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7C8" w:rsidRPr="000637C8" w:rsidRDefault="00A21695" w:rsidP="000637C8">
      <w:pPr>
        <w:shd w:val="clear" w:color="auto" w:fill="FFFFFF"/>
        <w:spacing w:after="0" w:line="240" w:lineRule="auto"/>
        <w:jc w:val="center"/>
        <w:rPr>
          <w:rFonts w:ascii="Times New Roman" w:eastAsia="Times New Roman" w:hAnsi="Times New Roman" w:cs="Times New Roman"/>
          <w:b/>
          <w:bCs/>
          <w:noProof/>
          <w:sz w:val="24"/>
          <w:szCs w:val="24"/>
          <w:lang w:val="ro-RO"/>
        </w:rPr>
      </w:pPr>
      <w:r w:rsidRPr="000637C8">
        <w:rPr>
          <w:rFonts w:ascii="Times New Roman" w:eastAsia="Times New Roman" w:hAnsi="Times New Roman" w:cs="Times New Roman"/>
          <w:b/>
          <w:bCs/>
          <w:noProof/>
          <w:sz w:val="24"/>
          <w:szCs w:val="24"/>
          <w:lang w:val="ro-RO"/>
        </w:rPr>
        <w:t>PROCEDURĂ</w:t>
      </w:r>
    </w:p>
    <w:p w:rsidR="00A21695" w:rsidRPr="000637C8" w:rsidRDefault="00A21695" w:rsidP="000637C8">
      <w:pPr>
        <w:shd w:val="clear" w:color="auto" w:fill="FFFFFF"/>
        <w:spacing w:after="0" w:line="240" w:lineRule="auto"/>
        <w:jc w:val="center"/>
        <w:rPr>
          <w:rFonts w:ascii="Times New Roman" w:eastAsia="Times New Roman" w:hAnsi="Times New Roman" w:cs="Times New Roman"/>
          <w:b/>
          <w:bCs/>
          <w:noProof/>
          <w:sz w:val="24"/>
          <w:szCs w:val="24"/>
          <w:lang w:val="ro-RO"/>
        </w:rPr>
      </w:pPr>
      <w:r w:rsidRPr="000637C8">
        <w:rPr>
          <w:rFonts w:ascii="Times New Roman" w:eastAsia="Times New Roman" w:hAnsi="Times New Roman" w:cs="Times New Roman"/>
          <w:b/>
          <w:bCs/>
          <w:noProof/>
          <w:sz w:val="24"/>
          <w:szCs w:val="24"/>
          <w:lang w:val="ro-RO"/>
        </w:rPr>
        <w:t>de acces în vederea completării, transmiterii şi interogării datelor în/din Registrul general de evidenţă a salariaţilor - REGES-ONLINE</w:t>
      </w:r>
    </w:p>
    <w:p w:rsidR="00A21695" w:rsidRDefault="00A21695" w:rsidP="00A21695">
      <w:pPr>
        <w:shd w:val="clear" w:color="auto" w:fill="FFFFFF"/>
        <w:spacing w:after="0" w:line="240" w:lineRule="auto"/>
        <w:jc w:val="both"/>
        <w:rPr>
          <w:rFonts w:ascii="Times New Roman" w:eastAsia="Times New Roman" w:hAnsi="Times New Roman" w:cs="Times New Roman"/>
          <w:bCs/>
          <w:noProof/>
          <w:sz w:val="24"/>
          <w:szCs w:val="24"/>
          <w:lang w:val="ro-RO"/>
        </w:rPr>
      </w:pPr>
    </w:p>
    <w:p w:rsidR="00853AF7" w:rsidRDefault="00853AF7" w:rsidP="00A21695">
      <w:pPr>
        <w:shd w:val="clear" w:color="auto" w:fill="FFFFFF"/>
        <w:spacing w:after="0" w:line="240" w:lineRule="auto"/>
        <w:jc w:val="both"/>
        <w:rPr>
          <w:rFonts w:ascii="Times New Roman" w:eastAsia="Times New Roman" w:hAnsi="Times New Roman" w:cs="Times New Roman"/>
          <w:bCs/>
          <w:noProof/>
          <w:sz w:val="24"/>
          <w:szCs w:val="24"/>
          <w:lang w:val="ro-RO"/>
        </w:rPr>
      </w:pPr>
    </w:p>
    <w:p w:rsidR="00853AF7" w:rsidRDefault="00853AF7" w:rsidP="00A21695">
      <w:pPr>
        <w:shd w:val="clear" w:color="auto" w:fill="FFFFFF"/>
        <w:spacing w:after="0" w:line="240" w:lineRule="auto"/>
        <w:jc w:val="both"/>
        <w:rPr>
          <w:rFonts w:ascii="Times New Roman" w:eastAsia="Times New Roman" w:hAnsi="Times New Roman" w:cs="Times New Roman"/>
          <w:bCs/>
          <w:noProof/>
          <w:sz w:val="24"/>
          <w:szCs w:val="24"/>
          <w:lang w:val="ro-RO"/>
        </w:rPr>
      </w:pPr>
    </w:p>
    <w:tbl>
      <w:tblPr>
        <w:tblStyle w:val="TableGrid"/>
        <w:tblW w:w="0" w:type="auto"/>
        <w:tblLook w:val="04A0" w:firstRow="1" w:lastRow="0" w:firstColumn="1" w:lastColumn="0" w:noHBand="0" w:noVBand="1"/>
      </w:tblPr>
      <w:tblGrid>
        <w:gridCol w:w="4675"/>
        <w:gridCol w:w="4675"/>
      </w:tblGrid>
      <w:tr w:rsidR="00853AF7" w:rsidTr="00853AF7">
        <w:tc>
          <w:tcPr>
            <w:tcW w:w="4675" w:type="dxa"/>
          </w:tcPr>
          <w:p w:rsidR="00853AF7" w:rsidRPr="00853AF7" w:rsidRDefault="00853AF7" w:rsidP="00853AF7">
            <w:pPr>
              <w:shd w:val="clear" w:color="auto" w:fill="FFFFFF"/>
              <w:jc w:val="both"/>
              <w:rPr>
                <w:rFonts w:ascii="Times New Roman" w:eastAsia="Times New Roman" w:hAnsi="Times New Roman" w:cs="Times New Roman"/>
                <w:sz w:val="24"/>
                <w:szCs w:val="24"/>
                <w:lang w:val="ro-RO"/>
              </w:rPr>
            </w:pPr>
            <w:r w:rsidRPr="000637C8">
              <w:rPr>
                <w:rFonts w:ascii="Times New Roman" w:eastAsia="Times New Roman" w:hAnsi="Times New Roman" w:cs="Times New Roman"/>
                <w:sz w:val="24"/>
                <w:szCs w:val="24"/>
                <w:lang w:val="ro-RO"/>
              </w:rPr>
              <w:t xml:space="preserve">Au obligaţia de a întocmi şi accesa Registrul general de evidenţă a salariaţilor - REGES-ONLINE, denumit în continuare </w:t>
            </w:r>
            <w:r w:rsidRPr="000637C8">
              <w:rPr>
                <w:rFonts w:ascii="Times New Roman" w:eastAsia="Times New Roman" w:hAnsi="Times New Roman" w:cs="Times New Roman"/>
                <w:i/>
                <w:iCs/>
                <w:sz w:val="24"/>
                <w:szCs w:val="24"/>
                <w:lang w:val="ro-RO"/>
              </w:rPr>
              <w:t>Registru</w:t>
            </w:r>
            <w:r w:rsidRPr="000637C8">
              <w:rPr>
                <w:rFonts w:ascii="Times New Roman" w:eastAsia="Times New Roman" w:hAnsi="Times New Roman" w:cs="Times New Roman"/>
                <w:sz w:val="24"/>
                <w:szCs w:val="24"/>
                <w:lang w:val="ro-RO"/>
              </w:rPr>
              <w:t xml:space="preserve">, de a completa şi transmite în acesta elementele contractului individual de muncă, privind încheierea, modificarea, suspendarea şi încetarea acestuia, denumite în continuare </w:t>
            </w:r>
            <w:r w:rsidRPr="000637C8">
              <w:rPr>
                <w:rFonts w:ascii="Times New Roman" w:eastAsia="Times New Roman" w:hAnsi="Times New Roman" w:cs="Times New Roman"/>
                <w:i/>
                <w:iCs/>
                <w:sz w:val="24"/>
                <w:szCs w:val="24"/>
                <w:lang w:val="ro-RO"/>
              </w:rPr>
              <w:t>date</w:t>
            </w:r>
            <w:r w:rsidRPr="000637C8">
              <w:rPr>
                <w:rFonts w:ascii="Times New Roman" w:eastAsia="Times New Roman" w:hAnsi="Times New Roman" w:cs="Times New Roman"/>
                <w:sz w:val="24"/>
                <w:szCs w:val="24"/>
                <w:lang w:val="ro-RO"/>
              </w:rPr>
              <w:t>, următoarele categorii de angajatori:</w:t>
            </w:r>
          </w:p>
        </w:tc>
        <w:tc>
          <w:tcPr>
            <w:tcW w:w="4675" w:type="dxa"/>
          </w:tcPr>
          <w:p w:rsidR="00853AF7" w:rsidRPr="00A21695" w:rsidRDefault="00853AF7" w:rsidP="00853AF7">
            <w:pPr>
              <w:shd w:val="clear" w:color="auto" w:fill="FFFFFF"/>
              <w:jc w:val="both"/>
              <w:rPr>
                <w:rFonts w:ascii="Times New Roman" w:eastAsia="Times New Roman" w:hAnsi="Times New Roman" w:cs="Times New Roman"/>
                <w:sz w:val="24"/>
                <w:szCs w:val="24"/>
                <w:lang w:val="ro-RO"/>
              </w:rPr>
            </w:pPr>
            <w:r w:rsidRPr="000637C8">
              <w:rPr>
                <w:rFonts w:ascii="Times New Roman" w:eastAsia="Times New Roman" w:hAnsi="Times New Roman" w:cs="Times New Roman"/>
                <w:b/>
                <w:bCs/>
                <w:sz w:val="24"/>
                <w:szCs w:val="24"/>
                <w:lang w:val="ro-RO"/>
              </w:rPr>
              <w:t xml:space="preserve">a) </w:t>
            </w:r>
            <w:r w:rsidRPr="000637C8">
              <w:rPr>
                <w:rFonts w:ascii="Times New Roman" w:eastAsia="Times New Roman" w:hAnsi="Times New Roman" w:cs="Times New Roman"/>
                <w:sz w:val="24"/>
                <w:szCs w:val="24"/>
                <w:lang w:val="ro-RO"/>
              </w:rPr>
              <w:t>persoane fizice sau juridice de drept privat;</w:t>
            </w:r>
          </w:p>
          <w:p w:rsidR="00853AF7" w:rsidRPr="00A21695" w:rsidRDefault="00853AF7" w:rsidP="00853AF7">
            <w:pPr>
              <w:shd w:val="clear" w:color="auto" w:fill="FFFFFF"/>
              <w:jc w:val="both"/>
              <w:rPr>
                <w:rFonts w:ascii="Times New Roman" w:eastAsia="Times New Roman" w:hAnsi="Times New Roman" w:cs="Times New Roman"/>
                <w:sz w:val="24"/>
                <w:szCs w:val="24"/>
                <w:lang w:val="ro-RO"/>
              </w:rPr>
            </w:pPr>
            <w:bookmarkStart w:id="0" w:name="do|caI|pt1|lib"/>
            <w:bookmarkEnd w:id="0"/>
            <w:r w:rsidRPr="000637C8">
              <w:rPr>
                <w:rFonts w:ascii="Times New Roman" w:eastAsia="Times New Roman" w:hAnsi="Times New Roman" w:cs="Times New Roman"/>
                <w:b/>
                <w:bCs/>
                <w:sz w:val="24"/>
                <w:szCs w:val="24"/>
                <w:lang w:val="ro-RO"/>
              </w:rPr>
              <w:t xml:space="preserve">b) </w:t>
            </w:r>
            <w:r w:rsidRPr="000637C8">
              <w:rPr>
                <w:rFonts w:ascii="Times New Roman" w:eastAsia="Times New Roman" w:hAnsi="Times New Roman" w:cs="Times New Roman"/>
                <w:sz w:val="24"/>
                <w:szCs w:val="24"/>
                <w:lang w:val="ro-RO"/>
              </w:rPr>
              <w:t>instituţii/autorităţi publice/alte entităţi juridice care angajează personal în baza unui contract individual de muncă;</w:t>
            </w:r>
          </w:p>
          <w:p w:rsidR="00853AF7" w:rsidRPr="00853AF7" w:rsidRDefault="00853AF7" w:rsidP="00853AF7">
            <w:pPr>
              <w:shd w:val="clear" w:color="auto" w:fill="FFFFFF"/>
              <w:jc w:val="both"/>
              <w:rPr>
                <w:rFonts w:ascii="Times New Roman" w:eastAsia="Times New Roman" w:hAnsi="Times New Roman" w:cs="Times New Roman"/>
                <w:sz w:val="24"/>
                <w:szCs w:val="24"/>
                <w:lang w:val="ro-RO"/>
              </w:rPr>
            </w:pPr>
            <w:bookmarkStart w:id="1" w:name="do|caI|pt1|lic"/>
            <w:bookmarkEnd w:id="1"/>
            <w:r w:rsidRPr="000637C8">
              <w:rPr>
                <w:rFonts w:ascii="Times New Roman" w:eastAsia="Times New Roman" w:hAnsi="Times New Roman" w:cs="Times New Roman"/>
                <w:b/>
                <w:bCs/>
                <w:sz w:val="24"/>
                <w:szCs w:val="24"/>
                <w:lang w:val="ro-RO"/>
              </w:rPr>
              <w:t xml:space="preserve">c) </w:t>
            </w:r>
            <w:r w:rsidRPr="000637C8">
              <w:rPr>
                <w:rFonts w:ascii="Times New Roman" w:eastAsia="Times New Roman" w:hAnsi="Times New Roman" w:cs="Times New Roman"/>
                <w:sz w:val="24"/>
                <w:szCs w:val="24"/>
                <w:lang w:val="ro-RO"/>
              </w:rPr>
              <w:t>misiunile diplomatice, oficiile consulare ale altor state în România, respectiv, după caz, reprezentanţele organizaţiilor internaţionale acreditate în România, institutele culturale şi reprezentanţele comerciale şi economice ale altor state în România, pentru personalul angajat local care are cetăţenia română sau pentru străinul cu drept de muncă în România.</w:t>
            </w:r>
          </w:p>
        </w:tc>
      </w:tr>
      <w:tr w:rsidR="00853AF7" w:rsidTr="00853AF7">
        <w:tc>
          <w:tcPr>
            <w:tcW w:w="4675" w:type="dxa"/>
          </w:tcPr>
          <w:p w:rsidR="00853AF7" w:rsidRPr="00A21695" w:rsidRDefault="00853AF7" w:rsidP="00853AF7">
            <w:pPr>
              <w:shd w:val="clear" w:color="auto" w:fill="FFFFFF"/>
              <w:jc w:val="both"/>
              <w:rPr>
                <w:rFonts w:ascii="Times New Roman" w:eastAsia="Times New Roman" w:hAnsi="Times New Roman" w:cs="Times New Roman"/>
                <w:sz w:val="24"/>
                <w:szCs w:val="24"/>
                <w:lang w:val="ro-RO"/>
              </w:rPr>
            </w:pPr>
            <w:r w:rsidRPr="00853AF7">
              <w:rPr>
                <w:rFonts w:ascii="Times New Roman" w:eastAsia="Times New Roman" w:hAnsi="Times New Roman" w:cs="Times New Roman"/>
                <w:b/>
                <w:sz w:val="24"/>
                <w:szCs w:val="24"/>
                <w:lang w:val="ro-RO"/>
              </w:rPr>
              <w:t>Unităţile fără personalitate juridică</w:t>
            </w:r>
            <w:r w:rsidRPr="000637C8">
              <w:rPr>
                <w:rFonts w:ascii="Times New Roman" w:eastAsia="Times New Roman" w:hAnsi="Times New Roman" w:cs="Times New Roman"/>
                <w:sz w:val="24"/>
                <w:szCs w:val="24"/>
                <w:lang w:val="ro-RO"/>
              </w:rPr>
              <w:t xml:space="preserve"> ale angajatorilor au obligaţia de a înfiinţa, completa şi transmite Registrul, dacă sunt îndeplinite cumulativ următoarele condiţii:</w:t>
            </w:r>
          </w:p>
          <w:p w:rsidR="00853AF7" w:rsidRPr="00A21695" w:rsidRDefault="00853AF7" w:rsidP="00853AF7">
            <w:pPr>
              <w:shd w:val="clear" w:color="auto" w:fill="FFFFFF"/>
              <w:jc w:val="both"/>
              <w:rPr>
                <w:rFonts w:ascii="Times New Roman" w:eastAsia="Times New Roman" w:hAnsi="Times New Roman" w:cs="Times New Roman"/>
                <w:sz w:val="24"/>
                <w:szCs w:val="24"/>
                <w:lang w:val="ro-RO"/>
              </w:rPr>
            </w:pPr>
            <w:r w:rsidRPr="000637C8">
              <w:rPr>
                <w:rFonts w:ascii="Times New Roman" w:eastAsia="Times New Roman" w:hAnsi="Times New Roman" w:cs="Times New Roman"/>
                <w:b/>
                <w:bCs/>
                <w:sz w:val="24"/>
                <w:szCs w:val="24"/>
                <w:lang w:val="ro-RO"/>
              </w:rPr>
              <w:t xml:space="preserve">a) </w:t>
            </w:r>
            <w:r w:rsidRPr="000637C8">
              <w:rPr>
                <w:rFonts w:ascii="Times New Roman" w:eastAsia="Times New Roman" w:hAnsi="Times New Roman" w:cs="Times New Roman"/>
                <w:sz w:val="24"/>
                <w:szCs w:val="24"/>
                <w:lang w:val="ro-RO"/>
              </w:rPr>
              <w:t>au primit delegare de competenţă pentru încheierea, modificarea, suspendarea şi încetarea contractelor individuale de muncă;</w:t>
            </w:r>
          </w:p>
          <w:p w:rsidR="00853AF7" w:rsidRPr="00853AF7" w:rsidRDefault="00853AF7" w:rsidP="00853AF7">
            <w:pPr>
              <w:shd w:val="clear" w:color="auto" w:fill="FFFFFF"/>
              <w:jc w:val="both"/>
              <w:rPr>
                <w:rFonts w:ascii="Times New Roman" w:eastAsia="Times New Roman" w:hAnsi="Times New Roman" w:cs="Times New Roman"/>
                <w:sz w:val="24"/>
                <w:szCs w:val="24"/>
                <w:lang w:val="ro-RO"/>
              </w:rPr>
            </w:pPr>
            <w:r w:rsidRPr="000637C8">
              <w:rPr>
                <w:rFonts w:ascii="Times New Roman" w:eastAsia="Times New Roman" w:hAnsi="Times New Roman" w:cs="Times New Roman"/>
                <w:b/>
                <w:bCs/>
                <w:sz w:val="24"/>
                <w:szCs w:val="24"/>
                <w:lang w:val="ro-RO"/>
              </w:rPr>
              <w:t xml:space="preserve">b) </w:t>
            </w:r>
            <w:r w:rsidRPr="000637C8">
              <w:rPr>
                <w:rFonts w:ascii="Times New Roman" w:eastAsia="Times New Roman" w:hAnsi="Times New Roman" w:cs="Times New Roman"/>
                <w:sz w:val="24"/>
                <w:szCs w:val="24"/>
                <w:lang w:val="ro-RO"/>
              </w:rPr>
              <w:t>au primit delegare de competenţă pentru completarea şi transmiterea datelor în Registru.</w:t>
            </w:r>
          </w:p>
        </w:tc>
        <w:tc>
          <w:tcPr>
            <w:tcW w:w="4675" w:type="dxa"/>
          </w:tcPr>
          <w:p w:rsidR="00853AF7" w:rsidRDefault="00853AF7" w:rsidP="00A21695">
            <w:pPr>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Pr="000637C8">
              <w:rPr>
                <w:rFonts w:ascii="Times New Roman" w:eastAsia="Times New Roman" w:hAnsi="Times New Roman" w:cs="Times New Roman"/>
                <w:sz w:val="24"/>
                <w:szCs w:val="24"/>
                <w:lang w:val="ro-RO"/>
              </w:rPr>
              <w:t>sucursale</w:t>
            </w:r>
          </w:p>
          <w:p w:rsidR="00853AF7" w:rsidRDefault="00853AF7" w:rsidP="00853AF7">
            <w:pPr>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Pr="000637C8">
              <w:rPr>
                <w:rFonts w:ascii="Times New Roman" w:eastAsia="Times New Roman" w:hAnsi="Times New Roman" w:cs="Times New Roman"/>
                <w:sz w:val="24"/>
                <w:szCs w:val="24"/>
                <w:lang w:val="ro-RO"/>
              </w:rPr>
              <w:t>agenţii</w:t>
            </w:r>
          </w:p>
          <w:p w:rsidR="00853AF7" w:rsidRDefault="00853AF7" w:rsidP="00853AF7">
            <w:pPr>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Pr="000637C8">
              <w:rPr>
                <w:rFonts w:ascii="Times New Roman" w:eastAsia="Times New Roman" w:hAnsi="Times New Roman" w:cs="Times New Roman"/>
                <w:sz w:val="24"/>
                <w:szCs w:val="24"/>
                <w:lang w:val="ro-RO"/>
              </w:rPr>
              <w:t>reprezentanţe</w:t>
            </w:r>
          </w:p>
          <w:p w:rsidR="00853AF7" w:rsidRDefault="00853AF7" w:rsidP="00853AF7">
            <w:pPr>
              <w:jc w:val="both"/>
              <w:rPr>
                <w:rFonts w:ascii="Times New Roman" w:eastAsia="Times New Roman" w:hAnsi="Times New Roman" w:cs="Times New Roman"/>
                <w:bCs/>
                <w:noProof/>
                <w:sz w:val="24"/>
                <w:szCs w:val="24"/>
                <w:lang w:val="ro-RO"/>
              </w:rPr>
            </w:pPr>
            <w:r>
              <w:rPr>
                <w:rFonts w:ascii="Times New Roman" w:eastAsia="Times New Roman" w:hAnsi="Times New Roman" w:cs="Times New Roman"/>
                <w:sz w:val="24"/>
                <w:szCs w:val="24"/>
                <w:lang w:val="ro-RO"/>
              </w:rPr>
              <w:t xml:space="preserve">- </w:t>
            </w:r>
            <w:r w:rsidRPr="000637C8">
              <w:rPr>
                <w:rFonts w:ascii="Times New Roman" w:eastAsia="Times New Roman" w:hAnsi="Times New Roman" w:cs="Times New Roman"/>
                <w:sz w:val="24"/>
                <w:szCs w:val="24"/>
                <w:lang w:val="ro-RO"/>
              </w:rPr>
              <w:t xml:space="preserve">puncte de lucru </w:t>
            </w:r>
            <w:r>
              <w:rPr>
                <w:rFonts w:ascii="Times New Roman" w:eastAsia="Times New Roman" w:hAnsi="Times New Roman" w:cs="Times New Roman"/>
                <w:sz w:val="24"/>
                <w:szCs w:val="24"/>
                <w:lang w:val="ro-RO"/>
              </w:rPr>
              <w:t>etc.</w:t>
            </w:r>
          </w:p>
        </w:tc>
      </w:tr>
      <w:tr w:rsidR="00191E42" w:rsidTr="00251367">
        <w:tc>
          <w:tcPr>
            <w:tcW w:w="9350" w:type="dxa"/>
            <w:gridSpan w:val="2"/>
          </w:tcPr>
          <w:p w:rsidR="00191E42" w:rsidRDefault="00191E42" w:rsidP="00191E42">
            <w:pPr>
              <w:shd w:val="clear" w:color="auto" w:fill="FFFFFF"/>
              <w:jc w:val="center"/>
              <w:rPr>
                <w:rFonts w:ascii="Times New Roman" w:eastAsia="Times New Roman" w:hAnsi="Times New Roman" w:cs="Times New Roman"/>
                <w:b/>
                <w:bCs/>
                <w:sz w:val="24"/>
                <w:szCs w:val="24"/>
                <w:lang w:val="ro-RO"/>
              </w:rPr>
            </w:pPr>
          </w:p>
          <w:p w:rsidR="00191E42" w:rsidRDefault="00191E42" w:rsidP="00191E42">
            <w:pPr>
              <w:shd w:val="clear" w:color="auto" w:fill="FFFFFF"/>
              <w:jc w:val="center"/>
              <w:rPr>
                <w:rFonts w:ascii="Times New Roman" w:eastAsia="Times New Roman" w:hAnsi="Times New Roman" w:cs="Times New Roman"/>
                <w:b/>
                <w:bCs/>
                <w:sz w:val="24"/>
                <w:szCs w:val="24"/>
                <w:lang w:val="ro-RO"/>
              </w:rPr>
            </w:pPr>
            <w:r w:rsidRPr="000637C8">
              <w:rPr>
                <w:rFonts w:ascii="Times New Roman" w:eastAsia="Times New Roman" w:hAnsi="Times New Roman" w:cs="Times New Roman"/>
                <w:b/>
                <w:bCs/>
                <w:sz w:val="24"/>
                <w:szCs w:val="24"/>
                <w:lang w:val="ro-RO"/>
              </w:rPr>
              <w:t>Menţiuni cu privire la completarea Registrului</w:t>
            </w:r>
          </w:p>
          <w:p w:rsidR="00191E42" w:rsidRDefault="00191E42" w:rsidP="00A21695">
            <w:pPr>
              <w:jc w:val="both"/>
              <w:rPr>
                <w:rFonts w:ascii="Times New Roman" w:eastAsia="Times New Roman" w:hAnsi="Times New Roman" w:cs="Times New Roman"/>
                <w:sz w:val="24"/>
                <w:szCs w:val="24"/>
                <w:lang w:val="ro-RO"/>
              </w:rPr>
            </w:pPr>
          </w:p>
        </w:tc>
      </w:tr>
      <w:tr w:rsidR="00191E42" w:rsidTr="00251367">
        <w:tc>
          <w:tcPr>
            <w:tcW w:w="9350" w:type="dxa"/>
            <w:gridSpan w:val="2"/>
          </w:tcPr>
          <w:p w:rsidR="00191E42" w:rsidRPr="000637C8" w:rsidRDefault="00191E42" w:rsidP="00A21695">
            <w:pPr>
              <w:jc w:val="both"/>
              <w:rPr>
                <w:rFonts w:ascii="Times New Roman" w:eastAsia="Times New Roman" w:hAnsi="Times New Roman" w:cs="Times New Roman"/>
                <w:sz w:val="24"/>
                <w:szCs w:val="24"/>
                <w:lang w:val="ro-RO"/>
              </w:rPr>
            </w:pPr>
            <w:r w:rsidRPr="000637C8">
              <w:rPr>
                <w:rFonts w:ascii="Times New Roman" w:eastAsia="Times New Roman" w:hAnsi="Times New Roman" w:cs="Times New Roman"/>
                <w:sz w:val="24"/>
                <w:szCs w:val="24"/>
                <w:lang w:val="ro-RO"/>
              </w:rPr>
              <w:t>Registrul cuprinde datele existente în baza naţională de date, transmise de angajatori, potrivit prevederilor Hotărârii Guvernului nr. 161/2006 privind întocmirea şi completarea registrului general de evidenţă a salariaţilor, cu modificările şi completările ulterioare, ale Hotărârii Guvernului nr. 500/2011 privind registrul general de evidenţă a salariaţilor, cu modificările şi completările ulterioare, şi ale Hotărârii Guvernului nr. 905/2017 privind registrul general de evidenţă a salariaţilor.</w:t>
            </w:r>
          </w:p>
        </w:tc>
      </w:tr>
      <w:tr w:rsidR="00191E42" w:rsidTr="00FD0CE5">
        <w:tc>
          <w:tcPr>
            <w:tcW w:w="9350" w:type="dxa"/>
            <w:gridSpan w:val="2"/>
          </w:tcPr>
          <w:p w:rsidR="00191E42" w:rsidRPr="00A21695" w:rsidRDefault="00191E42" w:rsidP="00191E42">
            <w:pPr>
              <w:shd w:val="clear" w:color="auto" w:fill="FFFFFF"/>
              <w:jc w:val="both"/>
              <w:rPr>
                <w:rFonts w:ascii="Times New Roman" w:eastAsia="Times New Roman" w:hAnsi="Times New Roman" w:cs="Times New Roman"/>
                <w:sz w:val="24"/>
                <w:szCs w:val="24"/>
                <w:lang w:val="ro-RO"/>
              </w:rPr>
            </w:pPr>
            <w:r w:rsidRPr="000637C8">
              <w:rPr>
                <w:rFonts w:ascii="Times New Roman" w:eastAsia="Times New Roman" w:hAnsi="Times New Roman" w:cs="Times New Roman"/>
                <w:sz w:val="24"/>
                <w:szCs w:val="24"/>
                <w:lang w:val="ro-RO"/>
              </w:rPr>
              <w:t>Registrul se completează cu respectarea prevederilor Hotărârii Guvernului nr.295/2025 privind Registrul general de evidenţă a salariaţilor - REGES-ONLINE, prin utilizarea portalului reges.inspectiamuncii.ro.</w:t>
            </w:r>
          </w:p>
          <w:p w:rsidR="00191E42" w:rsidRDefault="00191E42" w:rsidP="00A21695">
            <w:pPr>
              <w:jc w:val="both"/>
              <w:rPr>
                <w:rFonts w:ascii="Times New Roman" w:eastAsia="Times New Roman" w:hAnsi="Times New Roman" w:cs="Times New Roman"/>
                <w:sz w:val="24"/>
                <w:szCs w:val="24"/>
                <w:lang w:val="ro-RO"/>
              </w:rPr>
            </w:pPr>
          </w:p>
        </w:tc>
      </w:tr>
      <w:tr w:rsidR="00191E42" w:rsidTr="00477EB2">
        <w:tc>
          <w:tcPr>
            <w:tcW w:w="9350" w:type="dxa"/>
            <w:gridSpan w:val="2"/>
          </w:tcPr>
          <w:p w:rsidR="00191E42" w:rsidRDefault="00191E42" w:rsidP="00191E42">
            <w:pPr>
              <w:shd w:val="clear" w:color="auto" w:fill="FFFFFF"/>
              <w:jc w:val="both"/>
              <w:rPr>
                <w:rFonts w:ascii="Times New Roman" w:eastAsia="Times New Roman" w:hAnsi="Times New Roman" w:cs="Times New Roman"/>
                <w:sz w:val="24"/>
                <w:szCs w:val="24"/>
                <w:lang w:val="ro-RO"/>
              </w:rPr>
            </w:pPr>
            <w:r w:rsidRPr="000637C8">
              <w:rPr>
                <w:rFonts w:ascii="Times New Roman" w:eastAsia="Times New Roman" w:hAnsi="Times New Roman" w:cs="Times New Roman"/>
                <w:sz w:val="24"/>
                <w:szCs w:val="24"/>
                <w:lang w:val="ro-RO"/>
              </w:rPr>
              <w:t xml:space="preserve">Completarea şi transmiterea datelor în Registru, precum şi prelucrarea acestora se realizează de către unul sau mai mulţi salariaţi, desemnaţi prin decizie scrisă de către angajatori, cu respectarea dispoziţiilor Regulamentului (UE) 2016/679 al Parlamentului European şi al Consiliului din 27 aprilie 2016 privind protecţia persoanelor fizice în ceea ce priveşte prelucrarea datelor cu </w:t>
            </w:r>
            <w:r w:rsidRPr="000637C8">
              <w:rPr>
                <w:rFonts w:ascii="Times New Roman" w:eastAsia="Times New Roman" w:hAnsi="Times New Roman" w:cs="Times New Roman"/>
                <w:sz w:val="24"/>
                <w:szCs w:val="24"/>
                <w:lang w:val="ro-RO"/>
              </w:rPr>
              <w:lastRenderedPageBreak/>
              <w:t>caracter personal şi privind libera circulaţie a acestor date şi de abrogare a Directivei 95/46/CE (Regulamentul general privind protecţia datelor).</w:t>
            </w:r>
          </w:p>
        </w:tc>
      </w:tr>
      <w:tr w:rsidR="00191E42" w:rsidTr="00477EB2">
        <w:tc>
          <w:tcPr>
            <w:tcW w:w="9350" w:type="dxa"/>
            <w:gridSpan w:val="2"/>
          </w:tcPr>
          <w:p w:rsidR="00191E42" w:rsidRDefault="00191E42" w:rsidP="00191E42">
            <w:pPr>
              <w:shd w:val="clear" w:color="auto" w:fill="FFFFFF"/>
              <w:jc w:val="both"/>
              <w:rPr>
                <w:rFonts w:ascii="Times New Roman" w:eastAsia="Times New Roman" w:hAnsi="Times New Roman" w:cs="Times New Roman"/>
                <w:sz w:val="24"/>
                <w:szCs w:val="24"/>
                <w:lang w:val="ro-RO"/>
              </w:rPr>
            </w:pPr>
            <w:r w:rsidRPr="000637C8">
              <w:rPr>
                <w:rFonts w:ascii="Times New Roman" w:eastAsia="Times New Roman" w:hAnsi="Times New Roman" w:cs="Times New Roman"/>
                <w:sz w:val="24"/>
                <w:szCs w:val="24"/>
                <w:lang w:val="ro-RO"/>
              </w:rPr>
              <w:lastRenderedPageBreak/>
              <w:t>Angajatorii prevăzuţi la pct. 1 lit. a) şi c) pot contracta serviciul de completare şi transmitere a datelor în Registru, prin încheierea de contracte de prestări servicii cu prestatori, astfel cum sunt definiţi la art. 2 lit. b) din Hotărârea Guvernului nr. 295/2025, cu respectarea obligaţiilor legale privind protecţia datelor cu caracter personal.</w:t>
            </w:r>
            <w:r>
              <w:rPr>
                <w:rFonts w:ascii="Times New Roman" w:eastAsia="Times New Roman" w:hAnsi="Times New Roman" w:cs="Times New Roman"/>
                <w:sz w:val="24"/>
                <w:szCs w:val="24"/>
                <w:lang w:val="ro-RO"/>
              </w:rPr>
              <w:t xml:space="preserve"> In acest caz </w:t>
            </w:r>
            <w:r w:rsidRPr="000637C8">
              <w:rPr>
                <w:rFonts w:ascii="Times New Roman" w:eastAsia="Times New Roman" w:hAnsi="Times New Roman" w:cs="Times New Roman"/>
                <w:sz w:val="24"/>
                <w:szCs w:val="24"/>
                <w:lang w:val="ro-RO"/>
              </w:rPr>
              <w:t>completarea şi transmiterea datelor în Registru se realizează de prestatorii contractaţi sau de către salariaţii proprii ai acestora, desemnaţi prin decizie scrisă.</w:t>
            </w:r>
          </w:p>
        </w:tc>
      </w:tr>
      <w:tr w:rsidR="00191E42" w:rsidTr="00477EB2">
        <w:tc>
          <w:tcPr>
            <w:tcW w:w="9350" w:type="dxa"/>
            <w:gridSpan w:val="2"/>
          </w:tcPr>
          <w:p w:rsidR="00191E42" w:rsidRPr="00A21695" w:rsidRDefault="00191E42" w:rsidP="00191E42">
            <w:pPr>
              <w:shd w:val="clear" w:color="auto" w:fill="FFFFFF"/>
              <w:jc w:val="both"/>
              <w:rPr>
                <w:rFonts w:ascii="Times New Roman" w:eastAsia="Times New Roman" w:hAnsi="Times New Roman" w:cs="Times New Roman"/>
                <w:sz w:val="24"/>
                <w:szCs w:val="24"/>
                <w:lang w:val="ro-RO"/>
              </w:rPr>
            </w:pPr>
            <w:r w:rsidRPr="000637C8">
              <w:rPr>
                <w:rFonts w:ascii="Times New Roman" w:eastAsia="Times New Roman" w:hAnsi="Times New Roman" w:cs="Times New Roman"/>
                <w:sz w:val="24"/>
                <w:szCs w:val="24"/>
                <w:lang w:val="ro-RO"/>
              </w:rPr>
              <w:t>Angajatorii care au contractat serviciul de completare şi transmitere a datelor în Registru au obligaţia de a completa şi transmite în acesta, utilizând opţiunea "Delegare", următoarele date:</w:t>
            </w:r>
          </w:p>
          <w:p w:rsidR="00191E42" w:rsidRPr="00A21695" w:rsidRDefault="00191E42" w:rsidP="00191E42">
            <w:pPr>
              <w:shd w:val="clear" w:color="auto" w:fill="FFFFFF"/>
              <w:ind w:firstLine="720"/>
              <w:jc w:val="both"/>
              <w:rPr>
                <w:rFonts w:ascii="Times New Roman" w:eastAsia="Times New Roman" w:hAnsi="Times New Roman" w:cs="Times New Roman"/>
                <w:sz w:val="24"/>
                <w:szCs w:val="24"/>
                <w:lang w:val="ro-RO"/>
              </w:rPr>
            </w:pPr>
            <w:bookmarkStart w:id="2" w:name="do|caIII|pt8|lia"/>
            <w:bookmarkEnd w:id="2"/>
            <w:r w:rsidRPr="000637C8">
              <w:rPr>
                <w:rFonts w:ascii="Times New Roman" w:eastAsia="Times New Roman" w:hAnsi="Times New Roman" w:cs="Times New Roman"/>
                <w:b/>
                <w:bCs/>
                <w:sz w:val="24"/>
                <w:szCs w:val="24"/>
                <w:lang w:val="ro-RO"/>
              </w:rPr>
              <w:t xml:space="preserve">a) </w:t>
            </w:r>
            <w:r w:rsidRPr="000637C8">
              <w:rPr>
                <w:rFonts w:ascii="Times New Roman" w:eastAsia="Times New Roman" w:hAnsi="Times New Roman" w:cs="Times New Roman"/>
                <w:sz w:val="24"/>
                <w:szCs w:val="24"/>
                <w:lang w:val="ro-RO"/>
              </w:rPr>
              <w:t>datele de identificare ale prestatorului - CUI/CIF</w:t>
            </w:r>
            <w:r w:rsidRPr="00A21695">
              <w:rPr>
                <w:rFonts w:ascii="Times New Roman" w:eastAsia="Times New Roman" w:hAnsi="Times New Roman" w:cs="Times New Roman"/>
                <w:sz w:val="24"/>
                <w:szCs w:val="24"/>
                <w:lang w:val="ro-RO"/>
              </w:rPr>
              <w:t>, denumirea prestatorului;</w:t>
            </w:r>
          </w:p>
          <w:p w:rsidR="00191E42" w:rsidRPr="00A21695" w:rsidRDefault="00191E42" w:rsidP="00191E42">
            <w:pPr>
              <w:shd w:val="clear" w:color="auto" w:fill="FFFFFF"/>
              <w:ind w:firstLine="720"/>
              <w:jc w:val="both"/>
              <w:rPr>
                <w:rFonts w:ascii="Times New Roman" w:eastAsia="Times New Roman" w:hAnsi="Times New Roman" w:cs="Times New Roman"/>
                <w:sz w:val="24"/>
                <w:szCs w:val="24"/>
                <w:lang w:val="ro-RO"/>
              </w:rPr>
            </w:pPr>
            <w:bookmarkStart w:id="3" w:name="do|caIII|pt8|lib"/>
            <w:bookmarkEnd w:id="3"/>
            <w:r w:rsidRPr="000637C8">
              <w:rPr>
                <w:rFonts w:ascii="Times New Roman" w:eastAsia="Times New Roman" w:hAnsi="Times New Roman" w:cs="Times New Roman"/>
                <w:b/>
                <w:bCs/>
                <w:sz w:val="24"/>
                <w:szCs w:val="24"/>
                <w:lang w:val="ro-RO"/>
              </w:rPr>
              <w:t xml:space="preserve">b) </w:t>
            </w:r>
            <w:r w:rsidRPr="000637C8">
              <w:rPr>
                <w:rFonts w:ascii="Times New Roman" w:eastAsia="Times New Roman" w:hAnsi="Times New Roman" w:cs="Times New Roman"/>
                <w:sz w:val="24"/>
                <w:szCs w:val="24"/>
                <w:lang w:val="ro-RO"/>
              </w:rPr>
              <w:t>data încheierii contractului de prestări servicii;</w:t>
            </w:r>
          </w:p>
          <w:p w:rsidR="00191E42" w:rsidRPr="00A21695" w:rsidRDefault="00191E42" w:rsidP="00191E42">
            <w:pPr>
              <w:shd w:val="clear" w:color="auto" w:fill="FFFFFF"/>
              <w:ind w:firstLine="720"/>
              <w:jc w:val="both"/>
              <w:rPr>
                <w:rFonts w:ascii="Times New Roman" w:eastAsia="Times New Roman" w:hAnsi="Times New Roman" w:cs="Times New Roman"/>
                <w:sz w:val="24"/>
                <w:szCs w:val="24"/>
                <w:lang w:val="ro-RO"/>
              </w:rPr>
            </w:pPr>
            <w:bookmarkStart w:id="4" w:name="do|caIII|pt8|lic"/>
            <w:bookmarkEnd w:id="4"/>
            <w:r w:rsidRPr="000637C8">
              <w:rPr>
                <w:rFonts w:ascii="Times New Roman" w:eastAsia="Times New Roman" w:hAnsi="Times New Roman" w:cs="Times New Roman"/>
                <w:b/>
                <w:bCs/>
                <w:sz w:val="24"/>
                <w:szCs w:val="24"/>
                <w:lang w:val="ro-RO"/>
              </w:rPr>
              <w:t xml:space="preserve">c) </w:t>
            </w:r>
            <w:r w:rsidRPr="000637C8">
              <w:rPr>
                <w:rFonts w:ascii="Times New Roman" w:eastAsia="Times New Roman" w:hAnsi="Times New Roman" w:cs="Times New Roman"/>
                <w:sz w:val="24"/>
                <w:szCs w:val="24"/>
                <w:lang w:val="ro-RO"/>
              </w:rPr>
              <w:t>data de început a prestării de servicii;</w:t>
            </w:r>
          </w:p>
          <w:p w:rsidR="00191E42" w:rsidRPr="00A21695" w:rsidRDefault="00191E42" w:rsidP="00191E42">
            <w:pPr>
              <w:shd w:val="clear" w:color="auto" w:fill="FFFFFF"/>
              <w:ind w:firstLine="720"/>
              <w:jc w:val="both"/>
              <w:rPr>
                <w:rFonts w:ascii="Times New Roman" w:eastAsia="Times New Roman" w:hAnsi="Times New Roman" w:cs="Times New Roman"/>
                <w:sz w:val="24"/>
                <w:szCs w:val="24"/>
                <w:lang w:val="ro-RO"/>
              </w:rPr>
            </w:pPr>
            <w:bookmarkStart w:id="5" w:name="do|caIII|pt8|lid"/>
            <w:bookmarkEnd w:id="5"/>
            <w:r w:rsidRPr="000637C8">
              <w:rPr>
                <w:rFonts w:ascii="Times New Roman" w:eastAsia="Times New Roman" w:hAnsi="Times New Roman" w:cs="Times New Roman"/>
                <w:b/>
                <w:bCs/>
                <w:sz w:val="24"/>
                <w:szCs w:val="24"/>
                <w:lang w:val="ro-RO"/>
              </w:rPr>
              <w:t xml:space="preserve">d) </w:t>
            </w:r>
            <w:r w:rsidRPr="000637C8">
              <w:rPr>
                <w:rFonts w:ascii="Times New Roman" w:eastAsia="Times New Roman" w:hAnsi="Times New Roman" w:cs="Times New Roman"/>
                <w:sz w:val="24"/>
                <w:szCs w:val="24"/>
                <w:lang w:val="ro-RO"/>
              </w:rPr>
              <w:t>durata contractului de prestări servicii;</w:t>
            </w:r>
          </w:p>
          <w:p w:rsidR="00191E42" w:rsidRDefault="00191E42" w:rsidP="00191E42">
            <w:pPr>
              <w:shd w:val="clear" w:color="auto" w:fill="FFFFFF"/>
              <w:ind w:firstLine="720"/>
              <w:jc w:val="both"/>
              <w:rPr>
                <w:rFonts w:ascii="Times New Roman" w:eastAsia="Times New Roman" w:hAnsi="Times New Roman" w:cs="Times New Roman"/>
                <w:sz w:val="24"/>
                <w:szCs w:val="24"/>
                <w:lang w:val="ro-RO"/>
              </w:rPr>
            </w:pPr>
            <w:bookmarkStart w:id="6" w:name="do|caIII|pt8|lie"/>
            <w:bookmarkEnd w:id="6"/>
            <w:r w:rsidRPr="000637C8">
              <w:rPr>
                <w:rFonts w:ascii="Times New Roman" w:eastAsia="Times New Roman" w:hAnsi="Times New Roman" w:cs="Times New Roman"/>
                <w:b/>
                <w:bCs/>
                <w:sz w:val="24"/>
                <w:szCs w:val="24"/>
                <w:lang w:val="ro-RO"/>
              </w:rPr>
              <w:t xml:space="preserve">e) </w:t>
            </w:r>
            <w:r w:rsidRPr="000637C8">
              <w:rPr>
                <w:rFonts w:ascii="Times New Roman" w:eastAsia="Times New Roman" w:hAnsi="Times New Roman" w:cs="Times New Roman"/>
                <w:sz w:val="24"/>
                <w:szCs w:val="24"/>
                <w:lang w:val="ro-RO"/>
              </w:rPr>
              <w:t>data încetării contractului de prestări servicii.</w:t>
            </w:r>
          </w:p>
          <w:p w:rsidR="00191E42" w:rsidRDefault="00191E42" w:rsidP="00191E42">
            <w:pPr>
              <w:shd w:val="clear" w:color="auto" w:fill="FFFFFF"/>
              <w:ind w:firstLine="720"/>
              <w:jc w:val="both"/>
              <w:rPr>
                <w:rFonts w:ascii="Times New Roman" w:eastAsia="Times New Roman" w:hAnsi="Times New Roman" w:cs="Times New Roman"/>
                <w:sz w:val="24"/>
                <w:szCs w:val="24"/>
                <w:lang w:val="ro-RO"/>
              </w:rPr>
            </w:pPr>
            <w:r w:rsidRPr="000637C8">
              <w:rPr>
                <w:rFonts w:ascii="Times New Roman" w:eastAsia="Times New Roman" w:hAnsi="Times New Roman" w:cs="Times New Roman"/>
                <w:sz w:val="24"/>
                <w:szCs w:val="24"/>
                <w:lang w:val="ro-RO"/>
              </w:rPr>
              <w:t>Transmiterea datelor se realizează în termen de 3 zile lucrătoare de la data încheierii, respectiv încetării contractului de prestări servicii.</w:t>
            </w:r>
          </w:p>
        </w:tc>
      </w:tr>
      <w:tr w:rsidR="00191E42" w:rsidTr="00477EB2">
        <w:tc>
          <w:tcPr>
            <w:tcW w:w="9350" w:type="dxa"/>
            <w:gridSpan w:val="2"/>
          </w:tcPr>
          <w:p w:rsidR="00191E42" w:rsidRDefault="00191E42" w:rsidP="00A21695">
            <w:pPr>
              <w:jc w:val="both"/>
              <w:rPr>
                <w:rFonts w:ascii="Times New Roman" w:eastAsia="Times New Roman" w:hAnsi="Times New Roman" w:cs="Times New Roman"/>
                <w:sz w:val="24"/>
                <w:szCs w:val="24"/>
                <w:lang w:val="ro-RO"/>
              </w:rPr>
            </w:pPr>
            <w:r w:rsidRPr="000637C8">
              <w:rPr>
                <w:rFonts w:ascii="Times New Roman" w:eastAsia="Times New Roman" w:hAnsi="Times New Roman" w:cs="Times New Roman"/>
                <w:sz w:val="24"/>
                <w:szCs w:val="24"/>
                <w:lang w:val="ro-RO"/>
              </w:rPr>
              <w:t>În cazul în care, pentru înfiinţarea, completarea şi transmiterea Registrului, angajatorii folosesc aplicaţii informatice proprii de gestiune a salariaţilor, aceste aplicaţii trebuie să cuprindă şi să furnizeze elementele/datele obligatorii care sunt publicate pe portalul reges.inspectiamuncii.ro.</w:t>
            </w:r>
          </w:p>
        </w:tc>
      </w:tr>
      <w:tr w:rsidR="00191E42" w:rsidTr="00477EB2">
        <w:tc>
          <w:tcPr>
            <w:tcW w:w="9350" w:type="dxa"/>
            <w:gridSpan w:val="2"/>
          </w:tcPr>
          <w:p w:rsidR="00191E42" w:rsidRDefault="00191E42" w:rsidP="00191E42">
            <w:pPr>
              <w:shd w:val="clear" w:color="auto" w:fill="FFFFFF"/>
              <w:jc w:val="center"/>
              <w:rPr>
                <w:rFonts w:ascii="Times New Roman" w:eastAsia="Times New Roman" w:hAnsi="Times New Roman" w:cs="Times New Roman"/>
                <w:b/>
                <w:bCs/>
                <w:sz w:val="24"/>
                <w:szCs w:val="24"/>
                <w:lang w:val="ro-RO"/>
              </w:rPr>
            </w:pPr>
          </w:p>
          <w:p w:rsidR="00191E42" w:rsidRPr="000637C8" w:rsidRDefault="00191E42" w:rsidP="00191E42">
            <w:pPr>
              <w:shd w:val="clear" w:color="auto" w:fill="FFFFFF"/>
              <w:jc w:val="center"/>
              <w:rPr>
                <w:rFonts w:ascii="Times New Roman" w:eastAsia="Times New Roman" w:hAnsi="Times New Roman" w:cs="Times New Roman"/>
                <w:b/>
                <w:bCs/>
                <w:sz w:val="24"/>
                <w:szCs w:val="24"/>
                <w:lang w:val="ro-RO"/>
              </w:rPr>
            </w:pPr>
            <w:r w:rsidRPr="000637C8">
              <w:rPr>
                <w:rFonts w:ascii="Times New Roman" w:eastAsia="Times New Roman" w:hAnsi="Times New Roman" w:cs="Times New Roman"/>
                <w:b/>
                <w:bCs/>
                <w:sz w:val="24"/>
                <w:szCs w:val="24"/>
                <w:lang w:val="ro-RO"/>
              </w:rPr>
              <w:t>Menţiuni cu privire la transmiterea Registrului</w:t>
            </w:r>
          </w:p>
          <w:p w:rsidR="00191E42" w:rsidRDefault="00191E42" w:rsidP="00A21695">
            <w:pPr>
              <w:jc w:val="both"/>
              <w:rPr>
                <w:rFonts w:ascii="Times New Roman" w:eastAsia="Times New Roman" w:hAnsi="Times New Roman" w:cs="Times New Roman"/>
                <w:sz w:val="24"/>
                <w:szCs w:val="24"/>
                <w:lang w:val="ro-RO"/>
              </w:rPr>
            </w:pPr>
          </w:p>
        </w:tc>
      </w:tr>
      <w:tr w:rsidR="00191E42" w:rsidTr="00477EB2">
        <w:tc>
          <w:tcPr>
            <w:tcW w:w="9350" w:type="dxa"/>
            <w:gridSpan w:val="2"/>
          </w:tcPr>
          <w:p w:rsidR="00191E42" w:rsidRDefault="00191E42" w:rsidP="00191E42">
            <w:pPr>
              <w:shd w:val="clear" w:color="auto" w:fill="FFFFFF"/>
              <w:jc w:val="both"/>
              <w:rPr>
                <w:rFonts w:ascii="Times New Roman" w:eastAsia="Times New Roman" w:hAnsi="Times New Roman" w:cs="Times New Roman"/>
                <w:sz w:val="24"/>
                <w:szCs w:val="24"/>
                <w:lang w:val="ro-RO"/>
              </w:rPr>
            </w:pPr>
            <w:r w:rsidRPr="000637C8">
              <w:rPr>
                <w:rFonts w:ascii="Times New Roman" w:eastAsia="Times New Roman" w:hAnsi="Times New Roman" w:cs="Times New Roman"/>
                <w:sz w:val="24"/>
                <w:szCs w:val="24"/>
                <w:lang w:val="ro-RO"/>
              </w:rPr>
              <w:t>Registrul se completează şi se transmite prin intermediul portalului reges.inspectiamuncii.ro sau prin aplicaţii informatice proprii ale angajatorilor, conectate la acest portal.</w:t>
            </w:r>
          </w:p>
        </w:tc>
      </w:tr>
      <w:tr w:rsidR="00191E42" w:rsidTr="00477EB2">
        <w:tc>
          <w:tcPr>
            <w:tcW w:w="9350" w:type="dxa"/>
            <w:gridSpan w:val="2"/>
          </w:tcPr>
          <w:p w:rsidR="00191E42" w:rsidRDefault="00191E42" w:rsidP="00A21695">
            <w:pPr>
              <w:jc w:val="both"/>
              <w:rPr>
                <w:rFonts w:ascii="Times New Roman" w:eastAsia="Times New Roman" w:hAnsi="Times New Roman" w:cs="Times New Roman"/>
                <w:sz w:val="24"/>
                <w:szCs w:val="24"/>
                <w:lang w:val="ro-RO"/>
              </w:rPr>
            </w:pPr>
            <w:r w:rsidRPr="000637C8">
              <w:rPr>
                <w:rFonts w:ascii="Times New Roman" w:eastAsia="Times New Roman" w:hAnsi="Times New Roman" w:cs="Times New Roman"/>
                <w:sz w:val="24"/>
                <w:szCs w:val="24"/>
                <w:lang w:val="ro-RO"/>
              </w:rPr>
              <w:t>Completarea şi transmiterea datelor în Registru se fac cu respectarea termenelor stabilite în Hotărârea Guvernului nr. 295/2025.</w:t>
            </w:r>
          </w:p>
        </w:tc>
      </w:tr>
      <w:tr w:rsidR="00191E42" w:rsidTr="00477EB2">
        <w:tc>
          <w:tcPr>
            <w:tcW w:w="9350" w:type="dxa"/>
            <w:gridSpan w:val="2"/>
          </w:tcPr>
          <w:p w:rsidR="00191E42" w:rsidRDefault="00191E42" w:rsidP="00191E42">
            <w:pPr>
              <w:shd w:val="clear" w:color="auto" w:fill="FFFFFF"/>
              <w:jc w:val="both"/>
              <w:rPr>
                <w:rFonts w:ascii="Times New Roman" w:eastAsia="Times New Roman" w:hAnsi="Times New Roman" w:cs="Times New Roman"/>
                <w:sz w:val="24"/>
                <w:szCs w:val="24"/>
                <w:lang w:val="ro-RO"/>
              </w:rPr>
            </w:pPr>
            <w:r w:rsidRPr="000637C8">
              <w:rPr>
                <w:rFonts w:ascii="Times New Roman" w:eastAsia="Times New Roman" w:hAnsi="Times New Roman" w:cs="Times New Roman"/>
                <w:sz w:val="24"/>
                <w:szCs w:val="24"/>
                <w:lang w:val="ro-RO"/>
              </w:rPr>
              <w:t>Angajatorii au obligaţia de a completa şi transmite datele în Registru cel târziu în ziua anterioară începerii activităţii de către primul salariat.</w:t>
            </w:r>
          </w:p>
        </w:tc>
      </w:tr>
      <w:tr w:rsidR="00191E42" w:rsidTr="00477EB2">
        <w:tc>
          <w:tcPr>
            <w:tcW w:w="9350" w:type="dxa"/>
            <w:gridSpan w:val="2"/>
          </w:tcPr>
          <w:p w:rsidR="00191E42" w:rsidRPr="00A21695" w:rsidRDefault="00191E42" w:rsidP="00191E42">
            <w:pPr>
              <w:shd w:val="clear" w:color="auto" w:fill="FFFFFF"/>
              <w:jc w:val="both"/>
              <w:rPr>
                <w:rFonts w:ascii="Times New Roman" w:eastAsia="Times New Roman" w:hAnsi="Times New Roman" w:cs="Times New Roman"/>
                <w:sz w:val="24"/>
                <w:szCs w:val="24"/>
                <w:lang w:val="ro-RO"/>
              </w:rPr>
            </w:pPr>
            <w:r w:rsidRPr="000637C8">
              <w:rPr>
                <w:rFonts w:ascii="Times New Roman" w:eastAsia="Times New Roman" w:hAnsi="Times New Roman" w:cs="Times New Roman"/>
                <w:sz w:val="24"/>
                <w:szCs w:val="24"/>
                <w:lang w:val="ro-RO"/>
              </w:rPr>
              <w:t>Accesul salariaţilor/foştilor salariaţi la aplicaţia REGES-ONLINE se face individual, după cum urmează:</w:t>
            </w:r>
          </w:p>
          <w:p w:rsidR="00191E42" w:rsidRPr="00A21695" w:rsidRDefault="00191E42" w:rsidP="00191E42">
            <w:pPr>
              <w:shd w:val="clear" w:color="auto" w:fill="FFFFFF"/>
              <w:ind w:firstLine="720"/>
              <w:jc w:val="both"/>
              <w:rPr>
                <w:rFonts w:ascii="Times New Roman" w:eastAsia="Times New Roman" w:hAnsi="Times New Roman" w:cs="Times New Roman"/>
                <w:sz w:val="24"/>
                <w:szCs w:val="24"/>
                <w:lang w:val="ro-RO"/>
              </w:rPr>
            </w:pPr>
            <w:bookmarkStart w:id="7" w:name="do|caIV|pt14|lia"/>
            <w:bookmarkEnd w:id="7"/>
            <w:r w:rsidRPr="000637C8">
              <w:rPr>
                <w:rFonts w:ascii="Times New Roman" w:eastAsia="Times New Roman" w:hAnsi="Times New Roman" w:cs="Times New Roman"/>
                <w:b/>
                <w:bCs/>
                <w:sz w:val="24"/>
                <w:szCs w:val="24"/>
                <w:lang w:val="ro-RO"/>
              </w:rPr>
              <w:t xml:space="preserve">a) </w:t>
            </w:r>
            <w:r w:rsidRPr="000637C8">
              <w:rPr>
                <w:rFonts w:ascii="Times New Roman" w:eastAsia="Times New Roman" w:hAnsi="Times New Roman" w:cs="Times New Roman"/>
                <w:sz w:val="24"/>
                <w:szCs w:val="24"/>
                <w:lang w:val="ro-RO"/>
              </w:rPr>
              <w:t>prin utilizarea identităţii digitale acordate de Autoritatea pentru Digitalizarea României, prin aplicaţia RoeID;</w:t>
            </w:r>
          </w:p>
          <w:p w:rsidR="00191E42" w:rsidRPr="00A21695" w:rsidRDefault="00191E42" w:rsidP="00191E42">
            <w:pPr>
              <w:shd w:val="clear" w:color="auto" w:fill="FFFFFF"/>
              <w:ind w:firstLine="720"/>
              <w:jc w:val="both"/>
              <w:rPr>
                <w:rFonts w:ascii="Times New Roman" w:eastAsia="Times New Roman" w:hAnsi="Times New Roman" w:cs="Times New Roman"/>
                <w:sz w:val="24"/>
                <w:szCs w:val="24"/>
                <w:lang w:val="ro-RO"/>
              </w:rPr>
            </w:pPr>
            <w:bookmarkStart w:id="8" w:name="do|caIV|pt14|lib"/>
            <w:bookmarkEnd w:id="8"/>
            <w:r w:rsidRPr="000637C8">
              <w:rPr>
                <w:rFonts w:ascii="Times New Roman" w:eastAsia="Times New Roman" w:hAnsi="Times New Roman" w:cs="Times New Roman"/>
                <w:b/>
                <w:bCs/>
                <w:sz w:val="24"/>
                <w:szCs w:val="24"/>
                <w:lang w:val="ro-RO"/>
              </w:rPr>
              <w:t xml:space="preserve">b) </w:t>
            </w:r>
            <w:r w:rsidRPr="000637C8">
              <w:rPr>
                <w:rFonts w:ascii="Times New Roman" w:eastAsia="Times New Roman" w:hAnsi="Times New Roman" w:cs="Times New Roman"/>
                <w:sz w:val="24"/>
                <w:szCs w:val="24"/>
                <w:lang w:val="ro-RO"/>
              </w:rPr>
              <w:t>prin utilizarea unui certificat digital calificat, în condiţiile Legii nr. 214/2024 privind utilizarea semnăturii electronice, a mărcii temporale şi prestarea serviciilor de încredere bazate pe acestea;</w:t>
            </w:r>
          </w:p>
          <w:p w:rsidR="00191E42" w:rsidRDefault="00191E42" w:rsidP="00191E42">
            <w:pPr>
              <w:shd w:val="clear" w:color="auto" w:fill="FFFFFF"/>
              <w:ind w:firstLine="720"/>
              <w:jc w:val="both"/>
              <w:rPr>
                <w:rFonts w:ascii="Times New Roman" w:eastAsia="Times New Roman" w:hAnsi="Times New Roman" w:cs="Times New Roman"/>
                <w:sz w:val="24"/>
                <w:szCs w:val="24"/>
                <w:lang w:val="ro-RO"/>
              </w:rPr>
            </w:pPr>
            <w:r w:rsidRPr="000637C8">
              <w:rPr>
                <w:rFonts w:ascii="Times New Roman" w:eastAsia="Times New Roman" w:hAnsi="Times New Roman" w:cs="Times New Roman"/>
                <w:b/>
                <w:bCs/>
                <w:sz w:val="24"/>
                <w:szCs w:val="24"/>
                <w:lang w:val="ro-RO"/>
              </w:rPr>
              <w:t xml:space="preserve">c) </w:t>
            </w:r>
            <w:r w:rsidRPr="000637C8">
              <w:rPr>
                <w:rFonts w:ascii="Times New Roman" w:eastAsia="Times New Roman" w:hAnsi="Times New Roman" w:cs="Times New Roman"/>
                <w:sz w:val="24"/>
                <w:szCs w:val="24"/>
                <w:lang w:val="ro-RO"/>
              </w:rPr>
              <w:t>prin obţinerea aprobării unei solicitări de activare a contului, de la inspectoratul teritorial de muncă căruia i se adresează la ghişeu, în baza identificării vizuale şi verificării cărţii de identitate a solicitantului.</w:t>
            </w:r>
          </w:p>
        </w:tc>
      </w:tr>
      <w:tr w:rsidR="00191E42" w:rsidTr="00477EB2">
        <w:tc>
          <w:tcPr>
            <w:tcW w:w="9350" w:type="dxa"/>
            <w:gridSpan w:val="2"/>
          </w:tcPr>
          <w:p w:rsidR="00191E42" w:rsidRPr="00A21695" w:rsidRDefault="00191E42" w:rsidP="00191E42">
            <w:pPr>
              <w:shd w:val="clear" w:color="auto" w:fill="FFFFFF"/>
              <w:ind w:firstLine="720"/>
              <w:jc w:val="both"/>
              <w:rPr>
                <w:rFonts w:ascii="Times New Roman" w:eastAsia="Times New Roman" w:hAnsi="Times New Roman" w:cs="Times New Roman"/>
                <w:sz w:val="24"/>
                <w:szCs w:val="24"/>
                <w:lang w:val="ro-RO"/>
              </w:rPr>
            </w:pPr>
            <w:r w:rsidRPr="000637C8">
              <w:rPr>
                <w:rFonts w:ascii="Times New Roman" w:eastAsia="Times New Roman" w:hAnsi="Times New Roman" w:cs="Times New Roman"/>
                <w:sz w:val="24"/>
                <w:szCs w:val="24"/>
                <w:lang w:val="ro-RO"/>
              </w:rPr>
              <w:t>Accesul angajatorilor la aplicaţia REGES-ONLINE se face individual, după cum urmează:</w:t>
            </w:r>
          </w:p>
          <w:p w:rsidR="00191E42" w:rsidRPr="00A21695" w:rsidRDefault="00191E42" w:rsidP="00191E42">
            <w:pPr>
              <w:shd w:val="clear" w:color="auto" w:fill="FFFFFF"/>
              <w:ind w:firstLine="720"/>
              <w:jc w:val="both"/>
              <w:rPr>
                <w:rFonts w:ascii="Times New Roman" w:eastAsia="Times New Roman" w:hAnsi="Times New Roman" w:cs="Times New Roman"/>
                <w:sz w:val="24"/>
                <w:szCs w:val="24"/>
                <w:lang w:val="ro-RO"/>
              </w:rPr>
            </w:pPr>
            <w:bookmarkStart w:id="9" w:name="do|caIV|pt15|lia"/>
            <w:bookmarkEnd w:id="9"/>
            <w:r w:rsidRPr="000637C8">
              <w:rPr>
                <w:rFonts w:ascii="Times New Roman" w:eastAsia="Times New Roman" w:hAnsi="Times New Roman" w:cs="Times New Roman"/>
                <w:b/>
                <w:bCs/>
                <w:sz w:val="24"/>
                <w:szCs w:val="24"/>
                <w:lang w:val="ro-RO"/>
              </w:rPr>
              <w:t xml:space="preserve">a) </w:t>
            </w:r>
            <w:r w:rsidRPr="000637C8">
              <w:rPr>
                <w:rFonts w:ascii="Times New Roman" w:eastAsia="Times New Roman" w:hAnsi="Times New Roman" w:cs="Times New Roman"/>
                <w:sz w:val="24"/>
                <w:szCs w:val="24"/>
                <w:lang w:val="ro-RO"/>
              </w:rPr>
              <w:t>prin utilizarea identităţii digitale acordate de Autoritatea pentru Digitalizarea României, prin aplicaţia RoeID;</w:t>
            </w:r>
          </w:p>
          <w:p w:rsidR="00191E42" w:rsidRPr="00A21695" w:rsidRDefault="00191E42" w:rsidP="00191E42">
            <w:pPr>
              <w:shd w:val="clear" w:color="auto" w:fill="FFFFFF"/>
              <w:ind w:firstLine="720"/>
              <w:jc w:val="both"/>
              <w:rPr>
                <w:rFonts w:ascii="Times New Roman" w:eastAsia="Times New Roman" w:hAnsi="Times New Roman" w:cs="Times New Roman"/>
                <w:sz w:val="24"/>
                <w:szCs w:val="24"/>
                <w:lang w:val="ro-RO"/>
              </w:rPr>
            </w:pPr>
            <w:bookmarkStart w:id="10" w:name="do|caIV|pt15|lib"/>
            <w:bookmarkEnd w:id="10"/>
            <w:r w:rsidRPr="000637C8">
              <w:rPr>
                <w:rFonts w:ascii="Times New Roman" w:eastAsia="Times New Roman" w:hAnsi="Times New Roman" w:cs="Times New Roman"/>
                <w:b/>
                <w:bCs/>
                <w:sz w:val="24"/>
                <w:szCs w:val="24"/>
                <w:lang w:val="ro-RO"/>
              </w:rPr>
              <w:t xml:space="preserve">b) </w:t>
            </w:r>
            <w:r w:rsidRPr="000637C8">
              <w:rPr>
                <w:rFonts w:ascii="Times New Roman" w:eastAsia="Times New Roman" w:hAnsi="Times New Roman" w:cs="Times New Roman"/>
                <w:sz w:val="24"/>
                <w:szCs w:val="24"/>
                <w:lang w:val="ro-RO"/>
              </w:rPr>
              <w:t>prin utilizarea unui certificat digital calificat, în condiţiile Legii nr. 214/2024;</w:t>
            </w:r>
          </w:p>
          <w:p w:rsidR="00191E42" w:rsidRDefault="00191E42" w:rsidP="00191E42">
            <w:pPr>
              <w:shd w:val="clear" w:color="auto" w:fill="FFFFFF"/>
              <w:ind w:firstLine="720"/>
              <w:jc w:val="both"/>
              <w:rPr>
                <w:rFonts w:ascii="Times New Roman" w:eastAsia="Times New Roman" w:hAnsi="Times New Roman" w:cs="Times New Roman"/>
                <w:sz w:val="24"/>
                <w:szCs w:val="24"/>
                <w:lang w:val="ro-RO"/>
              </w:rPr>
            </w:pPr>
            <w:bookmarkStart w:id="11" w:name="do|caIV|pt15|lic"/>
            <w:bookmarkEnd w:id="11"/>
            <w:r w:rsidRPr="000637C8">
              <w:rPr>
                <w:rFonts w:ascii="Times New Roman" w:eastAsia="Times New Roman" w:hAnsi="Times New Roman" w:cs="Times New Roman"/>
                <w:b/>
                <w:bCs/>
                <w:sz w:val="24"/>
                <w:szCs w:val="24"/>
                <w:lang w:val="ro-RO"/>
              </w:rPr>
              <w:t xml:space="preserve">c) </w:t>
            </w:r>
            <w:r w:rsidRPr="000637C8">
              <w:rPr>
                <w:rFonts w:ascii="Times New Roman" w:eastAsia="Times New Roman" w:hAnsi="Times New Roman" w:cs="Times New Roman"/>
                <w:sz w:val="24"/>
                <w:szCs w:val="24"/>
                <w:lang w:val="ro-RO"/>
              </w:rPr>
              <w:t xml:space="preserve">prin obţinerea aprobării unei solicitări de activare a contului, până la obţinerea accesului conform lit. a) sau b), dar nu mai mult de 30 de zile, de la inspectoratul teritorial de </w:t>
            </w:r>
            <w:r w:rsidRPr="000637C8">
              <w:rPr>
                <w:rFonts w:ascii="Times New Roman" w:eastAsia="Times New Roman" w:hAnsi="Times New Roman" w:cs="Times New Roman"/>
                <w:sz w:val="24"/>
                <w:szCs w:val="24"/>
                <w:lang w:val="ro-RO"/>
              </w:rPr>
              <w:lastRenderedPageBreak/>
              <w:t>muncă căruia i se adresează la ghişeu, în baza identificării vizuale şi verificării cărţii de identitate a solicitantului.</w:t>
            </w:r>
          </w:p>
        </w:tc>
      </w:tr>
      <w:tr w:rsidR="00191E42" w:rsidTr="00477EB2">
        <w:tc>
          <w:tcPr>
            <w:tcW w:w="9350" w:type="dxa"/>
            <w:gridSpan w:val="2"/>
          </w:tcPr>
          <w:p w:rsidR="00191E42" w:rsidRPr="00A21695" w:rsidRDefault="00191E42" w:rsidP="00191E42">
            <w:pPr>
              <w:shd w:val="clear" w:color="auto" w:fill="FFFFFF"/>
              <w:jc w:val="both"/>
              <w:rPr>
                <w:rFonts w:ascii="Times New Roman" w:eastAsia="Times New Roman" w:hAnsi="Times New Roman" w:cs="Times New Roman"/>
                <w:sz w:val="24"/>
                <w:szCs w:val="24"/>
                <w:lang w:val="ro-RO"/>
              </w:rPr>
            </w:pPr>
            <w:r w:rsidRPr="000637C8">
              <w:rPr>
                <w:rFonts w:ascii="Times New Roman" w:eastAsia="Times New Roman" w:hAnsi="Times New Roman" w:cs="Times New Roman"/>
                <w:sz w:val="24"/>
                <w:szCs w:val="24"/>
                <w:lang w:val="ro-RO"/>
              </w:rPr>
              <w:lastRenderedPageBreak/>
              <w:t>Autorizarea accesului la Registru unui angajator se face după cum urmează:</w:t>
            </w:r>
          </w:p>
          <w:p w:rsidR="00191E42" w:rsidRPr="00A21695" w:rsidRDefault="00191E42" w:rsidP="00191E42">
            <w:pPr>
              <w:shd w:val="clear" w:color="auto" w:fill="FFFFFF"/>
              <w:ind w:firstLine="720"/>
              <w:jc w:val="both"/>
              <w:rPr>
                <w:rFonts w:ascii="Times New Roman" w:eastAsia="Times New Roman" w:hAnsi="Times New Roman" w:cs="Times New Roman"/>
                <w:sz w:val="24"/>
                <w:szCs w:val="24"/>
                <w:lang w:val="ro-RO"/>
              </w:rPr>
            </w:pPr>
            <w:bookmarkStart w:id="12" w:name="do|caIV|pt16|lia"/>
            <w:bookmarkEnd w:id="12"/>
            <w:r w:rsidRPr="000637C8">
              <w:rPr>
                <w:rFonts w:ascii="Times New Roman" w:eastAsia="Times New Roman" w:hAnsi="Times New Roman" w:cs="Times New Roman"/>
                <w:b/>
                <w:bCs/>
                <w:sz w:val="24"/>
                <w:szCs w:val="24"/>
                <w:lang w:val="ro-RO"/>
              </w:rPr>
              <w:t xml:space="preserve">a) </w:t>
            </w:r>
            <w:r w:rsidRPr="000637C8">
              <w:rPr>
                <w:rFonts w:ascii="Times New Roman" w:eastAsia="Times New Roman" w:hAnsi="Times New Roman" w:cs="Times New Roman"/>
                <w:sz w:val="24"/>
                <w:szCs w:val="24"/>
                <w:lang w:val="ro-RO"/>
              </w:rPr>
              <w:t>pentru reprezentanţii legali ai angajatorilor înregistraţi la Oficiul Naţional al Registrului Comerţului (</w:t>
            </w:r>
            <w:r w:rsidRPr="000637C8">
              <w:rPr>
                <w:rFonts w:ascii="Times New Roman" w:eastAsia="Times New Roman" w:hAnsi="Times New Roman" w:cs="Times New Roman"/>
                <w:i/>
                <w:iCs/>
                <w:sz w:val="24"/>
                <w:szCs w:val="24"/>
                <w:lang w:val="ro-RO"/>
              </w:rPr>
              <w:t>ONRC</w:t>
            </w:r>
            <w:r w:rsidRPr="000637C8">
              <w:rPr>
                <w:rFonts w:ascii="Times New Roman" w:eastAsia="Times New Roman" w:hAnsi="Times New Roman" w:cs="Times New Roman"/>
                <w:sz w:val="24"/>
                <w:szCs w:val="24"/>
                <w:lang w:val="ro-RO"/>
              </w:rPr>
              <w:t>) autorizarea se realizează automat de către sistem, prin verificarea în RECOM a calităţii solicitantului;</w:t>
            </w:r>
          </w:p>
          <w:p w:rsidR="00191E42" w:rsidRPr="00A21695" w:rsidRDefault="00191E42" w:rsidP="00191E42">
            <w:pPr>
              <w:shd w:val="clear" w:color="auto" w:fill="FFFFFF"/>
              <w:ind w:firstLine="720"/>
              <w:jc w:val="both"/>
              <w:rPr>
                <w:rFonts w:ascii="Times New Roman" w:eastAsia="Times New Roman" w:hAnsi="Times New Roman" w:cs="Times New Roman"/>
                <w:sz w:val="24"/>
                <w:szCs w:val="24"/>
                <w:lang w:val="ro-RO"/>
              </w:rPr>
            </w:pPr>
            <w:bookmarkStart w:id="13" w:name="do|caIV|pt16|lib"/>
            <w:bookmarkEnd w:id="13"/>
            <w:r w:rsidRPr="000637C8">
              <w:rPr>
                <w:rFonts w:ascii="Times New Roman" w:eastAsia="Times New Roman" w:hAnsi="Times New Roman" w:cs="Times New Roman"/>
                <w:b/>
                <w:bCs/>
                <w:sz w:val="24"/>
                <w:szCs w:val="24"/>
                <w:lang w:val="ro-RO"/>
              </w:rPr>
              <w:t xml:space="preserve">b) </w:t>
            </w:r>
            <w:r w:rsidRPr="000637C8">
              <w:rPr>
                <w:rFonts w:ascii="Times New Roman" w:eastAsia="Times New Roman" w:hAnsi="Times New Roman" w:cs="Times New Roman"/>
                <w:sz w:val="24"/>
                <w:szCs w:val="24"/>
                <w:lang w:val="ro-RO"/>
              </w:rPr>
              <w:t>pentru reprezentanţii legali ai angajatorilor neînregistraţi la ONRC, autorizarea se face prin încărcarea în portal a următoarelor documente, pe care se aplică semnătura digitală pentru certificarea confor</w:t>
            </w:r>
            <w:r w:rsidRPr="00A21695">
              <w:rPr>
                <w:rFonts w:ascii="Times New Roman" w:eastAsia="Times New Roman" w:hAnsi="Times New Roman" w:cs="Times New Roman"/>
                <w:sz w:val="24"/>
                <w:szCs w:val="24"/>
                <w:lang w:val="ro-RO"/>
              </w:rPr>
              <w:t xml:space="preserve">mităţii cu originalul, şi anume: hotărârea judecătorească de înfiinţare sau alt act </w:t>
            </w:r>
            <w:r w:rsidRPr="000637C8">
              <w:rPr>
                <w:rFonts w:ascii="Times New Roman" w:eastAsia="Times New Roman" w:hAnsi="Times New Roman" w:cs="Times New Roman"/>
                <w:sz w:val="24"/>
                <w:szCs w:val="24"/>
                <w:lang w:val="ro-RO"/>
              </w:rPr>
              <w:t>constitutiv, certificatul de înregistrare fiscală, actul care atestă calitatea de reprezentant legal a solicitantului;</w:t>
            </w:r>
          </w:p>
          <w:p w:rsidR="00191E42" w:rsidRPr="00A21695" w:rsidRDefault="00191E42" w:rsidP="00191E42">
            <w:pPr>
              <w:shd w:val="clear" w:color="auto" w:fill="FFFFFF"/>
              <w:ind w:firstLine="720"/>
              <w:jc w:val="both"/>
              <w:rPr>
                <w:rFonts w:ascii="Times New Roman" w:eastAsia="Times New Roman" w:hAnsi="Times New Roman" w:cs="Times New Roman"/>
                <w:sz w:val="24"/>
                <w:szCs w:val="24"/>
                <w:lang w:val="ro-RO"/>
              </w:rPr>
            </w:pPr>
            <w:bookmarkStart w:id="14" w:name="do|caIV|pt16|lic"/>
            <w:bookmarkEnd w:id="14"/>
            <w:r w:rsidRPr="000637C8">
              <w:rPr>
                <w:rFonts w:ascii="Times New Roman" w:eastAsia="Times New Roman" w:hAnsi="Times New Roman" w:cs="Times New Roman"/>
                <w:b/>
                <w:bCs/>
                <w:sz w:val="24"/>
                <w:szCs w:val="24"/>
                <w:lang w:val="ro-RO"/>
              </w:rPr>
              <w:t xml:space="preserve">c) </w:t>
            </w:r>
            <w:r w:rsidRPr="000637C8">
              <w:rPr>
                <w:rFonts w:ascii="Times New Roman" w:eastAsia="Times New Roman" w:hAnsi="Times New Roman" w:cs="Times New Roman"/>
                <w:sz w:val="24"/>
                <w:szCs w:val="24"/>
                <w:lang w:val="ro-RO"/>
              </w:rPr>
              <w:t>pentru împuterniciţii desemnaţi de reprezentanţii legali ai angajatorilor cu capital privat, autorizarea se face prin înc</w:t>
            </w:r>
            <w:bookmarkStart w:id="15" w:name="_GoBack"/>
            <w:bookmarkEnd w:id="15"/>
            <w:r w:rsidRPr="000637C8">
              <w:rPr>
                <w:rFonts w:ascii="Times New Roman" w:eastAsia="Times New Roman" w:hAnsi="Times New Roman" w:cs="Times New Roman"/>
                <w:sz w:val="24"/>
                <w:szCs w:val="24"/>
                <w:lang w:val="ro-RO"/>
              </w:rPr>
              <w:t>ărcarea în portal a următoarelor documente, pe care se aplică de către respectivii împuterniciţi semnătura digitală pentru certificarea conformităţii cu originalul, şi anume: certificat de înregistrare la ONRC sau certificatul de înregistrare fiscală, hotărârea judecătorească de înfiinţare sau alt act constitutiv, împuternicire notarială pentru solicitant sau, după caz, contractul de prestări servicii/actul adiţional la acesta din care rezultă obligaţia prestatorului, prin reprezentantul legal al acestuia, de creare a contului de acces al angajatorului în Registru;</w:t>
            </w:r>
          </w:p>
          <w:p w:rsidR="00191E42" w:rsidRPr="00A21695" w:rsidRDefault="00191E42" w:rsidP="00191E42">
            <w:pPr>
              <w:shd w:val="clear" w:color="auto" w:fill="FFFFFF"/>
              <w:ind w:firstLine="720"/>
              <w:jc w:val="both"/>
              <w:rPr>
                <w:rFonts w:ascii="Times New Roman" w:eastAsia="Times New Roman" w:hAnsi="Times New Roman" w:cs="Times New Roman"/>
                <w:sz w:val="24"/>
                <w:szCs w:val="24"/>
                <w:lang w:val="ro-RO"/>
              </w:rPr>
            </w:pPr>
            <w:bookmarkStart w:id="16" w:name="do|caIV|pt16|lid"/>
            <w:bookmarkEnd w:id="16"/>
            <w:r w:rsidRPr="000637C8">
              <w:rPr>
                <w:rFonts w:ascii="Times New Roman" w:eastAsia="Times New Roman" w:hAnsi="Times New Roman" w:cs="Times New Roman"/>
                <w:b/>
                <w:bCs/>
                <w:sz w:val="24"/>
                <w:szCs w:val="24"/>
                <w:lang w:val="ro-RO"/>
              </w:rPr>
              <w:t xml:space="preserve">d) </w:t>
            </w:r>
            <w:r w:rsidRPr="000637C8">
              <w:rPr>
                <w:rFonts w:ascii="Times New Roman" w:eastAsia="Times New Roman" w:hAnsi="Times New Roman" w:cs="Times New Roman"/>
                <w:sz w:val="24"/>
                <w:szCs w:val="24"/>
                <w:lang w:val="ro-RO"/>
              </w:rPr>
              <w:t>pentru împuterniciţii desemnaţi de reprezentanţii legali ai angajatorilor cu capital de stat, autorizarea se face prin încărcarea în portal a următoarelor documente, pe care se aplică semnătura digitală pentru certificarea conformităţii cu originalul, şi anume: act constitutiv, act care atestă calitatea reprezentantului legal, certificatul de înregistrare fiscală şi împuternicire semnată digital de către reprezentantul legal sau împuternicire notarială pentru solicitant;</w:t>
            </w:r>
          </w:p>
          <w:p w:rsidR="00191E42" w:rsidRDefault="00191E42" w:rsidP="00191E42">
            <w:pPr>
              <w:shd w:val="clear" w:color="auto" w:fill="FFFFFF"/>
              <w:ind w:firstLine="720"/>
              <w:jc w:val="both"/>
              <w:rPr>
                <w:rFonts w:ascii="Times New Roman" w:eastAsia="Times New Roman" w:hAnsi="Times New Roman" w:cs="Times New Roman"/>
                <w:sz w:val="24"/>
                <w:szCs w:val="24"/>
                <w:lang w:val="ro-RO"/>
              </w:rPr>
            </w:pPr>
            <w:bookmarkStart w:id="17" w:name="do|caIV|pt16|lie"/>
            <w:bookmarkEnd w:id="17"/>
            <w:r w:rsidRPr="000637C8">
              <w:rPr>
                <w:rFonts w:ascii="Times New Roman" w:eastAsia="Times New Roman" w:hAnsi="Times New Roman" w:cs="Times New Roman"/>
                <w:b/>
                <w:bCs/>
                <w:sz w:val="24"/>
                <w:szCs w:val="24"/>
                <w:lang w:val="ro-RO"/>
              </w:rPr>
              <w:t xml:space="preserve">e) </w:t>
            </w:r>
            <w:r w:rsidRPr="000637C8">
              <w:rPr>
                <w:rFonts w:ascii="Times New Roman" w:eastAsia="Times New Roman" w:hAnsi="Times New Roman" w:cs="Times New Roman"/>
                <w:sz w:val="24"/>
                <w:szCs w:val="24"/>
                <w:lang w:val="ro-RO"/>
              </w:rPr>
              <w:t>pentru reprezentanţii legali şi împuterniciţii angajatorilor prevăzuţi de Legea-cadru nr. 153/2017 privind salarizarea personalului plătit din fonduri publice, cu modificările şi completările ulterioare, autorizarea se face prin încărcarea în portal a următoarelor documente, pe care se aplică semnătura digitală pentru certificarea conformităţii cu originalul, şi anume: act care atestă calitatea reprezentantului legal, certificatul de înregistrare fiscală şi actul administrativ semnat digital de către reprezentantul legal de desemnare a împuternicitului.</w:t>
            </w:r>
          </w:p>
        </w:tc>
      </w:tr>
      <w:tr w:rsidR="00191E42" w:rsidTr="00477EB2">
        <w:tc>
          <w:tcPr>
            <w:tcW w:w="9350" w:type="dxa"/>
            <w:gridSpan w:val="2"/>
          </w:tcPr>
          <w:p w:rsidR="00191E42" w:rsidRDefault="00191E42" w:rsidP="00191E42">
            <w:pPr>
              <w:shd w:val="clear" w:color="auto" w:fill="FFFFFF"/>
              <w:jc w:val="both"/>
              <w:rPr>
                <w:rFonts w:ascii="Times New Roman" w:eastAsia="Times New Roman" w:hAnsi="Times New Roman" w:cs="Times New Roman"/>
                <w:sz w:val="24"/>
                <w:szCs w:val="24"/>
                <w:lang w:val="ro-RO"/>
              </w:rPr>
            </w:pPr>
            <w:r w:rsidRPr="000637C8">
              <w:rPr>
                <w:rFonts w:ascii="Times New Roman" w:eastAsia="Times New Roman" w:hAnsi="Times New Roman" w:cs="Times New Roman"/>
                <w:sz w:val="24"/>
                <w:szCs w:val="24"/>
                <w:lang w:val="ro-RO"/>
              </w:rPr>
              <w:t xml:space="preserve">Inspectoratul teritorial de muncă respinge cererea de acces la Registru în cazul nerespectării condiţiilor prevăzute la </w:t>
            </w:r>
            <w:r>
              <w:rPr>
                <w:rFonts w:ascii="Times New Roman" w:eastAsia="Times New Roman" w:hAnsi="Times New Roman" w:cs="Times New Roman"/>
                <w:sz w:val="24"/>
                <w:szCs w:val="24"/>
                <w:lang w:val="ro-RO"/>
              </w:rPr>
              <w:t>lit. a)-e)</w:t>
            </w:r>
            <w:r w:rsidRPr="000637C8">
              <w:rPr>
                <w:rFonts w:ascii="Times New Roman" w:eastAsia="Times New Roman" w:hAnsi="Times New Roman" w:cs="Times New Roman"/>
                <w:sz w:val="24"/>
                <w:szCs w:val="24"/>
                <w:lang w:val="ro-RO"/>
              </w:rPr>
              <w:t>, precum şi în cazul în care constată inadvertenţe în documentele comunicate în vederea autorizării, în termen de cel mult 3 zile lucrătoare.</w:t>
            </w:r>
            <w:r>
              <w:rPr>
                <w:rFonts w:ascii="Times New Roman" w:eastAsia="Times New Roman" w:hAnsi="Times New Roman" w:cs="Times New Roman"/>
                <w:sz w:val="24"/>
                <w:szCs w:val="24"/>
                <w:lang w:val="ro-RO"/>
              </w:rPr>
              <w:t xml:space="preserve"> </w:t>
            </w:r>
            <w:r w:rsidRPr="000637C8">
              <w:rPr>
                <w:rFonts w:ascii="Times New Roman" w:eastAsia="Times New Roman" w:hAnsi="Times New Roman" w:cs="Times New Roman"/>
                <w:sz w:val="24"/>
                <w:szCs w:val="24"/>
                <w:lang w:val="ro-RO"/>
              </w:rPr>
              <w:t>În cazul respingerii cererii de acces, angajatorii au obligaţia de a formula o nouă cerere, cu respectarea prevederilor prezentei proceduri.</w:t>
            </w:r>
          </w:p>
        </w:tc>
      </w:tr>
      <w:tr w:rsidR="00191E42" w:rsidTr="00477EB2">
        <w:tc>
          <w:tcPr>
            <w:tcW w:w="9350" w:type="dxa"/>
            <w:gridSpan w:val="2"/>
          </w:tcPr>
          <w:p w:rsidR="00191E42" w:rsidRDefault="00191E42" w:rsidP="00191E42">
            <w:pPr>
              <w:shd w:val="clear" w:color="auto" w:fill="FFFFFF"/>
              <w:jc w:val="center"/>
              <w:rPr>
                <w:rFonts w:ascii="Times New Roman" w:eastAsia="Times New Roman" w:hAnsi="Times New Roman" w:cs="Times New Roman"/>
                <w:b/>
                <w:bCs/>
                <w:sz w:val="24"/>
                <w:szCs w:val="24"/>
                <w:lang w:val="ro-RO"/>
              </w:rPr>
            </w:pPr>
          </w:p>
          <w:p w:rsidR="00191E42" w:rsidRPr="000637C8" w:rsidRDefault="00191E42" w:rsidP="00191E42">
            <w:pPr>
              <w:shd w:val="clear" w:color="auto" w:fill="FFFFFF"/>
              <w:jc w:val="center"/>
              <w:rPr>
                <w:rFonts w:ascii="Times New Roman" w:eastAsia="Times New Roman" w:hAnsi="Times New Roman" w:cs="Times New Roman"/>
                <w:b/>
                <w:bCs/>
                <w:sz w:val="24"/>
                <w:szCs w:val="24"/>
                <w:lang w:val="ro-RO"/>
              </w:rPr>
            </w:pPr>
            <w:r w:rsidRPr="000637C8">
              <w:rPr>
                <w:rFonts w:ascii="Times New Roman" w:eastAsia="Times New Roman" w:hAnsi="Times New Roman" w:cs="Times New Roman"/>
                <w:b/>
                <w:bCs/>
                <w:sz w:val="24"/>
                <w:szCs w:val="24"/>
                <w:lang w:val="ro-RO"/>
              </w:rPr>
              <w:t>Menţiuni referitoare la modul de obţinere a extraselor din Registru</w:t>
            </w:r>
          </w:p>
          <w:p w:rsidR="00191E42" w:rsidRDefault="00191E42" w:rsidP="00191E42">
            <w:pPr>
              <w:shd w:val="clear" w:color="auto" w:fill="FFFFFF"/>
              <w:jc w:val="both"/>
              <w:rPr>
                <w:rFonts w:ascii="Times New Roman" w:eastAsia="Times New Roman" w:hAnsi="Times New Roman" w:cs="Times New Roman"/>
                <w:sz w:val="24"/>
                <w:szCs w:val="24"/>
                <w:lang w:val="ro-RO"/>
              </w:rPr>
            </w:pPr>
          </w:p>
        </w:tc>
      </w:tr>
      <w:tr w:rsidR="00191E42" w:rsidTr="00477EB2">
        <w:tc>
          <w:tcPr>
            <w:tcW w:w="9350" w:type="dxa"/>
            <w:gridSpan w:val="2"/>
          </w:tcPr>
          <w:p w:rsidR="00191E42" w:rsidRPr="00A21695" w:rsidRDefault="00191E42" w:rsidP="00191E42">
            <w:pPr>
              <w:shd w:val="clear" w:color="auto" w:fill="FFFFFF"/>
              <w:jc w:val="both"/>
              <w:rPr>
                <w:rFonts w:ascii="Times New Roman" w:eastAsia="Times New Roman" w:hAnsi="Times New Roman" w:cs="Times New Roman"/>
                <w:sz w:val="24"/>
                <w:szCs w:val="24"/>
                <w:lang w:val="ro-RO"/>
              </w:rPr>
            </w:pPr>
            <w:r w:rsidRPr="00191E42">
              <w:rPr>
                <w:rFonts w:ascii="Times New Roman" w:eastAsia="Times New Roman" w:hAnsi="Times New Roman" w:cs="Times New Roman"/>
                <w:b/>
                <w:sz w:val="24"/>
                <w:szCs w:val="24"/>
                <w:lang w:val="ro-RO"/>
              </w:rPr>
              <w:t>Salariaţii pot obţine extrase din Registru</w:t>
            </w:r>
            <w:r w:rsidRPr="000637C8">
              <w:rPr>
                <w:rFonts w:ascii="Times New Roman" w:eastAsia="Times New Roman" w:hAnsi="Times New Roman" w:cs="Times New Roman"/>
                <w:sz w:val="24"/>
                <w:szCs w:val="24"/>
                <w:lang w:val="ro-RO"/>
              </w:rPr>
              <w:t xml:space="preserve"> astfel:</w:t>
            </w:r>
          </w:p>
          <w:p w:rsidR="00191E42" w:rsidRPr="00A21695" w:rsidRDefault="00191E42" w:rsidP="00191E42">
            <w:pPr>
              <w:shd w:val="clear" w:color="auto" w:fill="FFFFFF"/>
              <w:ind w:firstLine="720"/>
              <w:jc w:val="both"/>
              <w:rPr>
                <w:rFonts w:ascii="Times New Roman" w:eastAsia="Times New Roman" w:hAnsi="Times New Roman" w:cs="Times New Roman"/>
                <w:sz w:val="24"/>
                <w:szCs w:val="24"/>
                <w:lang w:val="ro-RO"/>
              </w:rPr>
            </w:pPr>
            <w:bookmarkStart w:id="18" w:name="do|caV|pt19|lia"/>
            <w:bookmarkEnd w:id="18"/>
            <w:r w:rsidRPr="000637C8">
              <w:rPr>
                <w:rFonts w:ascii="Times New Roman" w:eastAsia="Times New Roman" w:hAnsi="Times New Roman" w:cs="Times New Roman"/>
                <w:b/>
                <w:bCs/>
                <w:sz w:val="24"/>
                <w:szCs w:val="24"/>
                <w:lang w:val="ro-RO"/>
              </w:rPr>
              <w:t xml:space="preserve">a) </w:t>
            </w:r>
            <w:r w:rsidRPr="000637C8">
              <w:rPr>
                <w:rFonts w:ascii="Times New Roman" w:eastAsia="Times New Roman" w:hAnsi="Times New Roman" w:cs="Times New Roman"/>
                <w:sz w:val="24"/>
                <w:szCs w:val="24"/>
                <w:lang w:val="ro-RO"/>
              </w:rPr>
              <w:t>online, prin accesarea aplicaţiei REGES-ONLINE, secţiunea "Registrul pentru Salariaţi" sau a aplicaţiei "Salariat", de pe telefonul mobil;</w:t>
            </w:r>
          </w:p>
          <w:p w:rsidR="00191E42" w:rsidRPr="00A21695" w:rsidRDefault="00191E42" w:rsidP="00191E42">
            <w:pPr>
              <w:shd w:val="clear" w:color="auto" w:fill="FFFFFF"/>
              <w:ind w:firstLine="720"/>
              <w:jc w:val="both"/>
              <w:rPr>
                <w:rFonts w:ascii="Times New Roman" w:eastAsia="Times New Roman" w:hAnsi="Times New Roman" w:cs="Times New Roman"/>
                <w:sz w:val="24"/>
                <w:szCs w:val="24"/>
                <w:lang w:val="ro-RO"/>
              </w:rPr>
            </w:pPr>
            <w:bookmarkStart w:id="19" w:name="do|caV|pt19|lib"/>
            <w:bookmarkEnd w:id="19"/>
            <w:r w:rsidRPr="000637C8">
              <w:rPr>
                <w:rFonts w:ascii="Times New Roman" w:eastAsia="Times New Roman" w:hAnsi="Times New Roman" w:cs="Times New Roman"/>
                <w:b/>
                <w:bCs/>
                <w:sz w:val="24"/>
                <w:szCs w:val="24"/>
                <w:lang w:val="ro-RO"/>
              </w:rPr>
              <w:t xml:space="preserve">b) </w:t>
            </w:r>
            <w:r w:rsidRPr="000637C8">
              <w:rPr>
                <w:rFonts w:ascii="Times New Roman" w:eastAsia="Times New Roman" w:hAnsi="Times New Roman" w:cs="Times New Roman"/>
                <w:sz w:val="24"/>
                <w:szCs w:val="24"/>
                <w:lang w:val="ro-RO"/>
              </w:rPr>
              <w:t>de la Info Kioskul amplasat la sediul inspectoratului teritorial de muncă;</w:t>
            </w:r>
          </w:p>
          <w:p w:rsidR="00191E42" w:rsidRPr="00A21695" w:rsidRDefault="00191E42" w:rsidP="00191E42">
            <w:pPr>
              <w:shd w:val="clear" w:color="auto" w:fill="FFFFFF"/>
              <w:ind w:firstLine="720"/>
              <w:jc w:val="both"/>
              <w:rPr>
                <w:rFonts w:ascii="Times New Roman" w:eastAsia="Times New Roman" w:hAnsi="Times New Roman" w:cs="Times New Roman"/>
                <w:sz w:val="24"/>
                <w:szCs w:val="24"/>
                <w:lang w:val="ro-RO"/>
              </w:rPr>
            </w:pPr>
            <w:bookmarkStart w:id="20" w:name="do|caV|pt19|lic"/>
            <w:bookmarkEnd w:id="20"/>
            <w:r w:rsidRPr="000637C8">
              <w:rPr>
                <w:rFonts w:ascii="Times New Roman" w:eastAsia="Times New Roman" w:hAnsi="Times New Roman" w:cs="Times New Roman"/>
                <w:b/>
                <w:bCs/>
                <w:sz w:val="24"/>
                <w:szCs w:val="24"/>
                <w:lang w:val="ro-RO"/>
              </w:rPr>
              <w:t xml:space="preserve">c) </w:t>
            </w:r>
            <w:r w:rsidRPr="000637C8">
              <w:rPr>
                <w:rFonts w:ascii="Times New Roman" w:eastAsia="Times New Roman" w:hAnsi="Times New Roman" w:cs="Times New Roman"/>
                <w:sz w:val="24"/>
                <w:szCs w:val="24"/>
                <w:lang w:val="ro-RO"/>
              </w:rPr>
              <w:t>de la angajatori;</w:t>
            </w:r>
          </w:p>
          <w:p w:rsidR="00191E42" w:rsidRDefault="00191E42" w:rsidP="00191E42">
            <w:pPr>
              <w:shd w:val="clear" w:color="auto" w:fill="FFFFFF"/>
              <w:ind w:firstLine="720"/>
              <w:jc w:val="both"/>
              <w:rPr>
                <w:rFonts w:ascii="Times New Roman" w:eastAsia="Times New Roman" w:hAnsi="Times New Roman" w:cs="Times New Roman"/>
                <w:sz w:val="24"/>
                <w:szCs w:val="24"/>
                <w:lang w:val="ro-RO"/>
              </w:rPr>
            </w:pPr>
            <w:bookmarkStart w:id="21" w:name="do|caV|pt19|lid"/>
            <w:bookmarkEnd w:id="21"/>
            <w:r w:rsidRPr="000637C8">
              <w:rPr>
                <w:rFonts w:ascii="Times New Roman" w:eastAsia="Times New Roman" w:hAnsi="Times New Roman" w:cs="Times New Roman"/>
                <w:b/>
                <w:bCs/>
                <w:sz w:val="24"/>
                <w:szCs w:val="24"/>
                <w:lang w:val="ro-RO"/>
              </w:rPr>
              <w:t xml:space="preserve">d) </w:t>
            </w:r>
            <w:r w:rsidRPr="000637C8">
              <w:rPr>
                <w:rFonts w:ascii="Times New Roman" w:eastAsia="Times New Roman" w:hAnsi="Times New Roman" w:cs="Times New Roman"/>
                <w:sz w:val="24"/>
                <w:szCs w:val="24"/>
                <w:lang w:val="ro-RO"/>
              </w:rPr>
              <w:t>de la inspectoratul teritorial de muncă, în situaţia în care salariatul nu are nicio posibilitate tehnică de a obţine acces la REGES-ONLINE.</w:t>
            </w:r>
          </w:p>
        </w:tc>
      </w:tr>
      <w:tr w:rsidR="00191E42" w:rsidTr="00477EB2">
        <w:tc>
          <w:tcPr>
            <w:tcW w:w="9350" w:type="dxa"/>
            <w:gridSpan w:val="2"/>
          </w:tcPr>
          <w:p w:rsidR="00191E42" w:rsidRPr="00A21695" w:rsidRDefault="00191E42" w:rsidP="00191E42">
            <w:pPr>
              <w:shd w:val="clear" w:color="auto" w:fill="FFFFFF"/>
              <w:jc w:val="both"/>
              <w:rPr>
                <w:rFonts w:ascii="Times New Roman" w:eastAsia="Times New Roman" w:hAnsi="Times New Roman" w:cs="Times New Roman"/>
                <w:sz w:val="24"/>
                <w:szCs w:val="24"/>
                <w:lang w:val="ro-RO"/>
              </w:rPr>
            </w:pPr>
            <w:r w:rsidRPr="00191E42">
              <w:rPr>
                <w:rFonts w:ascii="Times New Roman" w:eastAsia="Times New Roman" w:hAnsi="Times New Roman" w:cs="Times New Roman"/>
                <w:b/>
                <w:sz w:val="24"/>
                <w:szCs w:val="24"/>
                <w:lang w:val="ro-RO"/>
              </w:rPr>
              <w:lastRenderedPageBreak/>
              <w:t>Angajatorii pot obţine extrase din Registru</w:t>
            </w:r>
            <w:r w:rsidRPr="000637C8">
              <w:rPr>
                <w:rFonts w:ascii="Times New Roman" w:eastAsia="Times New Roman" w:hAnsi="Times New Roman" w:cs="Times New Roman"/>
                <w:sz w:val="24"/>
                <w:szCs w:val="24"/>
                <w:lang w:val="ro-RO"/>
              </w:rPr>
              <w:t xml:space="preserve"> prin accesarea aplicaţiei REGES-ONLINE, secţiunea "Registrul pentru Angajatori".</w:t>
            </w:r>
          </w:p>
          <w:p w:rsidR="00191E42" w:rsidRPr="000637C8" w:rsidRDefault="00191E42" w:rsidP="00191E42">
            <w:pPr>
              <w:shd w:val="clear" w:color="auto" w:fill="FFFFFF"/>
              <w:jc w:val="both"/>
              <w:rPr>
                <w:rFonts w:ascii="Times New Roman" w:eastAsia="Times New Roman" w:hAnsi="Times New Roman" w:cs="Times New Roman"/>
                <w:sz w:val="24"/>
                <w:szCs w:val="24"/>
                <w:lang w:val="ro-RO"/>
              </w:rPr>
            </w:pPr>
          </w:p>
        </w:tc>
      </w:tr>
      <w:tr w:rsidR="00191E42" w:rsidTr="00477EB2">
        <w:tc>
          <w:tcPr>
            <w:tcW w:w="9350" w:type="dxa"/>
            <w:gridSpan w:val="2"/>
          </w:tcPr>
          <w:p w:rsidR="00191E42" w:rsidRDefault="00191E42" w:rsidP="00191E42">
            <w:pPr>
              <w:shd w:val="clear" w:color="auto" w:fill="FFFFFF"/>
              <w:jc w:val="center"/>
              <w:rPr>
                <w:rFonts w:ascii="Times New Roman" w:eastAsia="Times New Roman" w:hAnsi="Times New Roman" w:cs="Times New Roman"/>
                <w:b/>
                <w:bCs/>
                <w:sz w:val="24"/>
                <w:szCs w:val="24"/>
                <w:lang w:val="ro-RO"/>
              </w:rPr>
            </w:pPr>
          </w:p>
          <w:p w:rsidR="00191E42" w:rsidRPr="00A21695" w:rsidRDefault="00191E42" w:rsidP="00191E42">
            <w:pPr>
              <w:shd w:val="clear" w:color="auto" w:fill="FFFFFF"/>
              <w:jc w:val="center"/>
              <w:rPr>
                <w:rFonts w:ascii="Times New Roman" w:eastAsia="Times New Roman" w:hAnsi="Times New Roman" w:cs="Times New Roman"/>
                <w:sz w:val="24"/>
                <w:szCs w:val="24"/>
                <w:lang w:val="ro-RO"/>
              </w:rPr>
            </w:pPr>
            <w:r w:rsidRPr="000637C8">
              <w:rPr>
                <w:rFonts w:ascii="Times New Roman" w:eastAsia="Times New Roman" w:hAnsi="Times New Roman" w:cs="Times New Roman"/>
                <w:b/>
                <w:bCs/>
                <w:sz w:val="24"/>
                <w:szCs w:val="24"/>
                <w:lang w:val="ro-RO"/>
              </w:rPr>
              <w:t>Menţiuni referitoare la perioada de tranziţie de la modul de transmitere a datelor în Registru cu utilizarea de fişiere "RVS" generate din Revisal la noul sistem informatic REGES-ONLINE</w:t>
            </w:r>
          </w:p>
          <w:p w:rsidR="00191E42" w:rsidRPr="000637C8" w:rsidRDefault="00191E42" w:rsidP="00191E42">
            <w:pPr>
              <w:shd w:val="clear" w:color="auto" w:fill="FFFFFF"/>
              <w:jc w:val="both"/>
              <w:rPr>
                <w:rFonts w:ascii="Times New Roman" w:eastAsia="Times New Roman" w:hAnsi="Times New Roman" w:cs="Times New Roman"/>
                <w:sz w:val="24"/>
                <w:szCs w:val="24"/>
                <w:lang w:val="ro-RO"/>
              </w:rPr>
            </w:pPr>
          </w:p>
        </w:tc>
      </w:tr>
      <w:tr w:rsidR="00191E42" w:rsidTr="00477EB2">
        <w:tc>
          <w:tcPr>
            <w:tcW w:w="9350" w:type="dxa"/>
            <w:gridSpan w:val="2"/>
          </w:tcPr>
          <w:p w:rsidR="00191E42" w:rsidRPr="000637C8" w:rsidRDefault="00191E42" w:rsidP="00191E42">
            <w:pPr>
              <w:shd w:val="clear" w:color="auto" w:fill="FFFFFF"/>
              <w:jc w:val="both"/>
              <w:rPr>
                <w:rFonts w:ascii="Times New Roman" w:eastAsia="Times New Roman" w:hAnsi="Times New Roman" w:cs="Times New Roman"/>
                <w:sz w:val="24"/>
                <w:szCs w:val="24"/>
                <w:lang w:val="ro-RO"/>
              </w:rPr>
            </w:pPr>
            <w:r w:rsidRPr="004F107A">
              <w:rPr>
                <w:rFonts w:ascii="Times New Roman" w:eastAsia="Times New Roman" w:hAnsi="Times New Roman" w:cs="Times New Roman"/>
                <w:sz w:val="24"/>
                <w:szCs w:val="24"/>
                <w:lang w:val="ro-RO"/>
              </w:rPr>
              <w:t>Angajatorii au obligaţia de a solicita accesul în Registru în termen de 6 luni de la data intrării în vigoare a Hotărârii Guvernului nr. 295/2025.</w:t>
            </w:r>
          </w:p>
        </w:tc>
      </w:tr>
      <w:tr w:rsidR="00191E42" w:rsidTr="00477EB2">
        <w:tc>
          <w:tcPr>
            <w:tcW w:w="9350" w:type="dxa"/>
            <w:gridSpan w:val="2"/>
          </w:tcPr>
          <w:p w:rsidR="00191E42" w:rsidRPr="000637C8" w:rsidRDefault="00191E42" w:rsidP="00191E42">
            <w:pPr>
              <w:shd w:val="clear" w:color="auto" w:fill="FFFFFF"/>
              <w:jc w:val="both"/>
              <w:rPr>
                <w:rFonts w:ascii="Times New Roman" w:eastAsia="Times New Roman" w:hAnsi="Times New Roman" w:cs="Times New Roman"/>
                <w:sz w:val="24"/>
                <w:szCs w:val="24"/>
                <w:lang w:val="ro-RO"/>
              </w:rPr>
            </w:pPr>
            <w:r w:rsidRPr="004F107A">
              <w:rPr>
                <w:rFonts w:ascii="Times New Roman" w:eastAsia="Times New Roman" w:hAnsi="Times New Roman" w:cs="Times New Roman"/>
                <w:sz w:val="24"/>
                <w:szCs w:val="24"/>
                <w:lang w:val="ro-RO"/>
              </w:rPr>
              <w:t>În termen de 6 luni de la data intrării în vigoare a Hotărârii Guvernului nr. 295/2025, angajatorii au obligaţia de a completa şi transmite în Registru toate elementele contractelor individuale de muncă active la data accesării Registrului, care nu se regăsesc în sistemul informatic care face obiectul soluţiei tehnice pentru transmiterea datelor în registru de către angajatori (Revisal), prevăzut de art. 10 din Hotărârea Guvernului nr. 905/2017.</w:t>
            </w:r>
          </w:p>
        </w:tc>
      </w:tr>
      <w:tr w:rsidR="00191E42" w:rsidTr="00477EB2">
        <w:tc>
          <w:tcPr>
            <w:tcW w:w="9350" w:type="dxa"/>
            <w:gridSpan w:val="2"/>
          </w:tcPr>
          <w:p w:rsidR="00191E42" w:rsidRPr="000637C8" w:rsidRDefault="00191E42" w:rsidP="00191E42">
            <w:pPr>
              <w:shd w:val="clear" w:color="auto" w:fill="FFFFFF"/>
              <w:jc w:val="both"/>
              <w:rPr>
                <w:rFonts w:ascii="Times New Roman" w:eastAsia="Times New Roman" w:hAnsi="Times New Roman" w:cs="Times New Roman"/>
                <w:sz w:val="24"/>
                <w:szCs w:val="24"/>
                <w:lang w:val="ro-RO"/>
              </w:rPr>
            </w:pPr>
            <w:r w:rsidRPr="004F107A">
              <w:rPr>
                <w:rFonts w:ascii="Times New Roman" w:eastAsia="Times New Roman" w:hAnsi="Times New Roman" w:cs="Times New Roman"/>
                <w:sz w:val="24"/>
                <w:szCs w:val="24"/>
                <w:lang w:val="ro-RO"/>
              </w:rPr>
              <w:t>Angajatorii care nu au înfiinţat şi transmis Registrul, conform Hotărârii Guvernului nr. 905/2017, până la data intrării în vigoare a Hotărârii Guvernului nr. 295/2025 vor utiliza exclusiv REGES-ONLINE.</w:t>
            </w:r>
          </w:p>
        </w:tc>
      </w:tr>
      <w:tr w:rsidR="00191E42" w:rsidTr="00477EB2">
        <w:tc>
          <w:tcPr>
            <w:tcW w:w="9350" w:type="dxa"/>
            <w:gridSpan w:val="2"/>
          </w:tcPr>
          <w:p w:rsidR="00191E42" w:rsidRPr="000637C8" w:rsidRDefault="00191E42" w:rsidP="00191E42">
            <w:pPr>
              <w:shd w:val="clear" w:color="auto" w:fill="FFFFFF"/>
              <w:jc w:val="both"/>
              <w:rPr>
                <w:rFonts w:ascii="Times New Roman" w:eastAsia="Times New Roman" w:hAnsi="Times New Roman" w:cs="Times New Roman"/>
                <w:sz w:val="24"/>
                <w:szCs w:val="24"/>
                <w:lang w:val="ro-RO"/>
              </w:rPr>
            </w:pPr>
            <w:r w:rsidRPr="004F107A">
              <w:rPr>
                <w:rFonts w:ascii="Times New Roman" w:eastAsia="Times New Roman" w:hAnsi="Times New Roman" w:cs="Times New Roman"/>
                <w:sz w:val="24"/>
                <w:szCs w:val="24"/>
                <w:lang w:val="ro-RO"/>
              </w:rPr>
              <w:t>Angajatorii care au transmis date în Registru anterior datei intrării în vigoare a Hotărârii Guvernului nr. 295/2025 pot transmite în continuare fişiere generate din aplicaţia Revisal, atât online, cât şi la ghişeele inspectoratului teritorial de muncă, doar până la data înregistrării în platforma REGES-ONLINE, fără a depăşi termenul de 6 luni</w:t>
            </w:r>
            <w:r>
              <w:rPr>
                <w:rFonts w:ascii="Times New Roman" w:eastAsia="Times New Roman" w:hAnsi="Times New Roman" w:cs="Times New Roman"/>
                <w:sz w:val="24"/>
                <w:szCs w:val="24"/>
                <w:lang w:val="ro-RO"/>
              </w:rPr>
              <w:t>.</w:t>
            </w:r>
          </w:p>
        </w:tc>
      </w:tr>
      <w:tr w:rsidR="00191E42" w:rsidTr="00477EB2">
        <w:tc>
          <w:tcPr>
            <w:tcW w:w="9350" w:type="dxa"/>
            <w:gridSpan w:val="2"/>
          </w:tcPr>
          <w:p w:rsidR="00191E42" w:rsidRPr="000637C8" w:rsidRDefault="00191E42" w:rsidP="00191E42">
            <w:pPr>
              <w:shd w:val="clear" w:color="auto" w:fill="FFFFFF"/>
              <w:jc w:val="both"/>
              <w:rPr>
                <w:rFonts w:ascii="Times New Roman" w:eastAsia="Times New Roman" w:hAnsi="Times New Roman" w:cs="Times New Roman"/>
                <w:sz w:val="24"/>
                <w:szCs w:val="24"/>
                <w:lang w:val="ro-RO"/>
              </w:rPr>
            </w:pPr>
            <w:r w:rsidRPr="004F107A">
              <w:rPr>
                <w:rFonts w:ascii="Times New Roman" w:eastAsia="Times New Roman" w:hAnsi="Times New Roman" w:cs="Times New Roman"/>
                <w:sz w:val="24"/>
                <w:szCs w:val="24"/>
                <w:lang w:val="ro-RO"/>
              </w:rPr>
              <w:t>La data intrării în vigoare a prezentei proceduri se sistează operaţiunile de eliberare a numelui de utilizator şi parolei pentru transmiterea fişierelor generate din aplicaţia Revisal şi serviciile de recuperare informaţii în vederea refacerii bazei de date Revisal, angajatorii având posibilitatea utilizării noului sistem REGES-ONLINE.</w:t>
            </w:r>
          </w:p>
        </w:tc>
      </w:tr>
      <w:tr w:rsidR="00191E42" w:rsidTr="00477EB2">
        <w:tc>
          <w:tcPr>
            <w:tcW w:w="9350" w:type="dxa"/>
            <w:gridSpan w:val="2"/>
          </w:tcPr>
          <w:p w:rsidR="00191E42" w:rsidRDefault="00191E42" w:rsidP="00191E42">
            <w:pPr>
              <w:shd w:val="clear" w:color="auto" w:fill="FFFFFF"/>
              <w:jc w:val="both"/>
              <w:rPr>
                <w:rFonts w:ascii="Times New Roman" w:eastAsia="Times New Roman" w:hAnsi="Times New Roman" w:cs="Times New Roman"/>
                <w:sz w:val="24"/>
                <w:szCs w:val="24"/>
                <w:lang w:val="ro-RO"/>
              </w:rPr>
            </w:pPr>
            <w:r w:rsidRPr="004F107A">
              <w:rPr>
                <w:rFonts w:ascii="Times New Roman" w:eastAsia="Times New Roman" w:hAnsi="Times New Roman" w:cs="Times New Roman"/>
                <w:sz w:val="24"/>
                <w:szCs w:val="24"/>
                <w:lang w:val="ro-RO"/>
              </w:rPr>
              <w:t>Indiferent de modul de transmitere a datelor în Registru de către angajatori, salariaţii vor putea obţine extrase din Registru în urma înrolării în REGES-ONLINE.</w:t>
            </w:r>
          </w:p>
          <w:p w:rsidR="00191E42" w:rsidRPr="000637C8" w:rsidRDefault="00191E42" w:rsidP="00191E42">
            <w:pPr>
              <w:shd w:val="clear" w:color="auto" w:fill="FFFFFF"/>
              <w:jc w:val="both"/>
              <w:rPr>
                <w:rFonts w:ascii="Times New Roman" w:eastAsia="Times New Roman" w:hAnsi="Times New Roman" w:cs="Times New Roman"/>
                <w:sz w:val="24"/>
                <w:szCs w:val="24"/>
                <w:lang w:val="ro-RO"/>
              </w:rPr>
            </w:pPr>
          </w:p>
        </w:tc>
      </w:tr>
      <w:tr w:rsidR="00191E42" w:rsidTr="00477EB2">
        <w:tc>
          <w:tcPr>
            <w:tcW w:w="9350" w:type="dxa"/>
            <w:gridSpan w:val="2"/>
          </w:tcPr>
          <w:p w:rsidR="00191E42" w:rsidRDefault="00191E42" w:rsidP="00191E42">
            <w:pPr>
              <w:shd w:val="clear" w:color="auto" w:fill="FFFFFF"/>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Baza legală:</w:t>
            </w:r>
          </w:p>
          <w:p w:rsidR="00191E42" w:rsidRPr="00B82262" w:rsidRDefault="00191E42" w:rsidP="00B82262">
            <w:pPr>
              <w:shd w:val="clear" w:color="auto" w:fill="FFFFFF"/>
              <w:ind w:firstLine="720"/>
              <w:jc w:val="both"/>
              <w:rPr>
                <w:rFonts w:ascii="Times New Roman" w:eastAsia="Times New Roman" w:hAnsi="Times New Roman" w:cs="Times New Roman"/>
                <w:bCs/>
                <w:i/>
                <w:noProof/>
                <w:sz w:val="24"/>
                <w:szCs w:val="24"/>
                <w:lang w:val="ro-RO"/>
              </w:rPr>
            </w:pPr>
            <w:r w:rsidRPr="00C9406E">
              <w:rPr>
                <w:rFonts w:ascii="Times New Roman" w:eastAsia="Times New Roman" w:hAnsi="Times New Roman" w:cs="Times New Roman"/>
                <w:i/>
                <w:sz w:val="24"/>
                <w:szCs w:val="24"/>
                <w:lang w:val="ro-RO"/>
              </w:rPr>
              <w:t>(</w:t>
            </w:r>
            <w:r w:rsidRPr="00C9406E">
              <w:rPr>
                <w:rFonts w:ascii="Times New Roman" w:eastAsia="Times New Roman" w:hAnsi="Times New Roman" w:cs="Times New Roman"/>
                <w:bCs/>
                <w:i/>
                <w:noProof/>
                <w:sz w:val="24"/>
                <w:szCs w:val="24"/>
                <w:lang w:val="ro-RO"/>
              </w:rPr>
              <w:t>Ordin al ministrul muncii, familiei, tineretului şi solidarităţii sociale nr. 1.107 din 6 mai 2025 pentru aprobarea Procedurii de acces în vederea completării, transmiterii şi interogării datelor în/din Registrul general de evidenţă a salariaţilor - REGES-ONLINE, publicat în Monitorul Oficial nr. 430 din 9 mai 2025</w:t>
            </w:r>
            <w:r>
              <w:rPr>
                <w:rFonts w:ascii="Times New Roman" w:eastAsia="Times New Roman" w:hAnsi="Times New Roman" w:cs="Times New Roman"/>
                <w:bCs/>
                <w:i/>
                <w:noProof/>
                <w:sz w:val="24"/>
                <w:szCs w:val="24"/>
                <w:lang w:val="ro-RO"/>
              </w:rPr>
              <w:t>)</w:t>
            </w:r>
          </w:p>
        </w:tc>
      </w:tr>
    </w:tbl>
    <w:p w:rsidR="00853AF7" w:rsidRDefault="00853AF7" w:rsidP="00A21695">
      <w:pPr>
        <w:shd w:val="clear" w:color="auto" w:fill="FFFFFF"/>
        <w:spacing w:after="0" w:line="240" w:lineRule="auto"/>
        <w:jc w:val="both"/>
        <w:rPr>
          <w:rFonts w:ascii="Times New Roman" w:eastAsia="Times New Roman" w:hAnsi="Times New Roman" w:cs="Times New Roman"/>
          <w:bCs/>
          <w:noProof/>
          <w:sz w:val="24"/>
          <w:szCs w:val="24"/>
          <w:lang w:val="ro-RO"/>
        </w:rPr>
      </w:pPr>
    </w:p>
    <w:sectPr w:rsidR="00853AF7">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7C8" w:rsidRDefault="000637C8" w:rsidP="000637C8">
      <w:pPr>
        <w:spacing w:after="0" w:line="240" w:lineRule="auto"/>
      </w:pPr>
      <w:r>
        <w:separator/>
      </w:r>
    </w:p>
  </w:endnote>
  <w:endnote w:type="continuationSeparator" w:id="0">
    <w:p w:rsidR="000637C8" w:rsidRDefault="000637C8" w:rsidP="00063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1851608"/>
      <w:docPartObj>
        <w:docPartGallery w:val="Page Numbers (Bottom of Page)"/>
        <w:docPartUnique/>
      </w:docPartObj>
    </w:sdtPr>
    <w:sdtEndPr>
      <w:rPr>
        <w:noProof/>
      </w:rPr>
    </w:sdtEndPr>
    <w:sdtContent>
      <w:p w:rsidR="000637C8" w:rsidRDefault="000637C8" w:rsidP="007F57B8">
        <w:pPr>
          <w:pStyle w:val="Footer"/>
          <w:jc w:val="center"/>
        </w:pPr>
        <w:r>
          <w:fldChar w:fldCharType="begin"/>
        </w:r>
        <w:r>
          <w:instrText xml:space="preserve"> PAGE   \* MERGEFORMAT </w:instrText>
        </w:r>
        <w:r>
          <w:fldChar w:fldCharType="separate"/>
        </w:r>
        <w:r w:rsidR="007F57B8">
          <w:rPr>
            <w:noProof/>
          </w:rPr>
          <w:t>4</w:t>
        </w:r>
        <w:r>
          <w:rPr>
            <w:noProof/>
          </w:rPr>
          <w:fldChar w:fldCharType="end"/>
        </w:r>
      </w:p>
    </w:sdtContent>
  </w:sdt>
  <w:p w:rsidR="000637C8" w:rsidRDefault="000637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7C8" w:rsidRDefault="000637C8" w:rsidP="000637C8">
      <w:pPr>
        <w:spacing w:after="0" w:line="240" w:lineRule="auto"/>
      </w:pPr>
      <w:r>
        <w:separator/>
      </w:r>
    </w:p>
  </w:footnote>
  <w:footnote w:type="continuationSeparator" w:id="0">
    <w:p w:rsidR="000637C8" w:rsidRDefault="000637C8" w:rsidP="000637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695"/>
    <w:rsid w:val="000637C8"/>
    <w:rsid w:val="00191E42"/>
    <w:rsid w:val="004F107A"/>
    <w:rsid w:val="005C37CF"/>
    <w:rsid w:val="0070364C"/>
    <w:rsid w:val="007F57B8"/>
    <w:rsid w:val="00853AF7"/>
    <w:rsid w:val="00946B49"/>
    <w:rsid w:val="00A21695"/>
    <w:rsid w:val="00B82262"/>
    <w:rsid w:val="00C9406E"/>
    <w:rsid w:val="00D16761"/>
    <w:rsid w:val="00DC3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E1EF75-0B1A-4190-B475-779220C63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1695"/>
    <w:rPr>
      <w:b/>
      <w:bCs/>
      <w:color w:val="333399"/>
      <w:u w:val="single"/>
    </w:rPr>
  </w:style>
  <w:style w:type="character" w:customStyle="1" w:styleId="do1">
    <w:name w:val="do1"/>
    <w:basedOn w:val="DefaultParagraphFont"/>
    <w:rsid w:val="00A21695"/>
    <w:rPr>
      <w:b/>
      <w:bCs/>
      <w:sz w:val="26"/>
      <w:szCs w:val="26"/>
    </w:rPr>
  </w:style>
  <w:style w:type="character" w:customStyle="1" w:styleId="ca1">
    <w:name w:val="ca1"/>
    <w:basedOn w:val="DefaultParagraphFont"/>
    <w:rsid w:val="00A21695"/>
    <w:rPr>
      <w:b/>
      <w:bCs/>
      <w:color w:val="005F00"/>
      <w:sz w:val="24"/>
      <w:szCs w:val="24"/>
    </w:rPr>
  </w:style>
  <w:style w:type="character" w:customStyle="1" w:styleId="tca1">
    <w:name w:val="tca1"/>
    <w:basedOn w:val="DefaultParagraphFont"/>
    <w:rsid w:val="00A21695"/>
    <w:rPr>
      <w:b/>
      <w:bCs/>
      <w:sz w:val="24"/>
      <w:szCs w:val="24"/>
    </w:rPr>
  </w:style>
  <w:style w:type="character" w:customStyle="1" w:styleId="pt1">
    <w:name w:val="pt1"/>
    <w:basedOn w:val="DefaultParagraphFont"/>
    <w:rsid w:val="00A21695"/>
    <w:rPr>
      <w:b/>
      <w:bCs/>
      <w:color w:val="8F0000"/>
    </w:rPr>
  </w:style>
  <w:style w:type="character" w:customStyle="1" w:styleId="tpt1">
    <w:name w:val="tpt1"/>
    <w:basedOn w:val="DefaultParagraphFont"/>
    <w:rsid w:val="00A21695"/>
  </w:style>
  <w:style w:type="character" w:customStyle="1" w:styleId="li1">
    <w:name w:val="li1"/>
    <w:basedOn w:val="DefaultParagraphFont"/>
    <w:rsid w:val="00A21695"/>
    <w:rPr>
      <w:b/>
      <w:bCs/>
      <w:color w:val="8F0000"/>
    </w:rPr>
  </w:style>
  <w:style w:type="character" w:customStyle="1" w:styleId="tli1">
    <w:name w:val="tli1"/>
    <w:basedOn w:val="DefaultParagraphFont"/>
    <w:rsid w:val="00A21695"/>
  </w:style>
  <w:style w:type="character" w:customStyle="1" w:styleId="tpa1">
    <w:name w:val="tpa1"/>
    <w:basedOn w:val="DefaultParagraphFont"/>
    <w:rsid w:val="00A21695"/>
  </w:style>
  <w:style w:type="paragraph" w:styleId="Header">
    <w:name w:val="header"/>
    <w:basedOn w:val="Normal"/>
    <w:link w:val="HeaderChar"/>
    <w:uiPriority w:val="99"/>
    <w:unhideWhenUsed/>
    <w:rsid w:val="000637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7C8"/>
  </w:style>
  <w:style w:type="paragraph" w:styleId="Footer">
    <w:name w:val="footer"/>
    <w:basedOn w:val="Normal"/>
    <w:link w:val="FooterChar"/>
    <w:uiPriority w:val="99"/>
    <w:unhideWhenUsed/>
    <w:rsid w:val="000637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7C8"/>
  </w:style>
  <w:style w:type="table" w:styleId="TableGrid">
    <w:name w:val="Table Grid"/>
    <w:basedOn w:val="TableNormal"/>
    <w:uiPriority w:val="39"/>
    <w:rsid w:val="00853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3A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256708">
      <w:bodyDiv w:val="1"/>
      <w:marLeft w:val="0"/>
      <w:marRight w:val="0"/>
      <w:marTop w:val="0"/>
      <w:marBottom w:val="0"/>
      <w:divBdr>
        <w:top w:val="none" w:sz="0" w:space="0" w:color="auto"/>
        <w:left w:val="none" w:sz="0" w:space="0" w:color="auto"/>
        <w:bottom w:val="none" w:sz="0" w:space="0" w:color="auto"/>
        <w:right w:val="none" w:sz="0" w:space="0" w:color="auto"/>
      </w:divBdr>
      <w:divsChild>
        <w:div w:id="80222898">
          <w:marLeft w:val="0"/>
          <w:marRight w:val="0"/>
          <w:marTop w:val="0"/>
          <w:marBottom w:val="0"/>
          <w:divBdr>
            <w:top w:val="none" w:sz="0" w:space="0" w:color="auto"/>
            <w:left w:val="none" w:sz="0" w:space="0" w:color="auto"/>
            <w:bottom w:val="none" w:sz="0" w:space="0" w:color="auto"/>
            <w:right w:val="none" w:sz="0" w:space="0" w:color="auto"/>
          </w:divBdr>
          <w:divsChild>
            <w:div w:id="209659224">
              <w:marLeft w:val="0"/>
              <w:marRight w:val="0"/>
              <w:marTop w:val="0"/>
              <w:marBottom w:val="0"/>
              <w:divBdr>
                <w:top w:val="dashed" w:sz="2" w:space="0" w:color="FFFFFF"/>
                <w:left w:val="dashed" w:sz="2" w:space="0" w:color="FFFFFF"/>
                <w:bottom w:val="dashed" w:sz="2" w:space="0" w:color="FFFFFF"/>
                <w:right w:val="dashed" w:sz="2" w:space="0" w:color="FFFFFF"/>
              </w:divBdr>
            </w:div>
            <w:div w:id="1228148857">
              <w:marLeft w:val="0"/>
              <w:marRight w:val="0"/>
              <w:marTop w:val="0"/>
              <w:marBottom w:val="0"/>
              <w:divBdr>
                <w:top w:val="dashed" w:sz="2" w:space="0" w:color="FFFFFF"/>
                <w:left w:val="dashed" w:sz="2" w:space="0" w:color="FFFFFF"/>
                <w:bottom w:val="dashed" w:sz="2" w:space="0" w:color="FFFFFF"/>
                <w:right w:val="dashed" w:sz="2" w:space="0" w:color="FFFFFF"/>
              </w:divBdr>
              <w:divsChild>
                <w:div w:id="592973100">
                  <w:marLeft w:val="0"/>
                  <w:marRight w:val="0"/>
                  <w:marTop w:val="0"/>
                  <w:marBottom w:val="0"/>
                  <w:divBdr>
                    <w:top w:val="dashed" w:sz="2" w:space="0" w:color="FFFFFF"/>
                    <w:left w:val="dashed" w:sz="2" w:space="0" w:color="FFFFFF"/>
                    <w:bottom w:val="dashed" w:sz="2" w:space="0" w:color="FFFFFF"/>
                    <w:right w:val="dashed" w:sz="2" w:space="0" w:color="FFFFFF"/>
                  </w:divBdr>
                </w:div>
                <w:div w:id="1826697887">
                  <w:marLeft w:val="0"/>
                  <w:marRight w:val="0"/>
                  <w:marTop w:val="0"/>
                  <w:marBottom w:val="0"/>
                  <w:divBdr>
                    <w:top w:val="dashed" w:sz="2" w:space="0" w:color="FFFFFF"/>
                    <w:left w:val="dashed" w:sz="2" w:space="0" w:color="FFFFFF"/>
                    <w:bottom w:val="dashed" w:sz="2" w:space="0" w:color="FFFFFF"/>
                    <w:right w:val="dashed" w:sz="2" w:space="0" w:color="FFFFFF"/>
                  </w:divBdr>
                  <w:divsChild>
                    <w:div w:id="1242449307">
                      <w:marLeft w:val="0"/>
                      <w:marRight w:val="0"/>
                      <w:marTop w:val="0"/>
                      <w:marBottom w:val="0"/>
                      <w:divBdr>
                        <w:top w:val="dashed" w:sz="2" w:space="0" w:color="FFFFFF"/>
                        <w:left w:val="dashed" w:sz="2" w:space="0" w:color="FFFFFF"/>
                        <w:bottom w:val="dashed" w:sz="2" w:space="0" w:color="FFFFFF"/>
                        <w:right w:val="dashed" w:sz="2" w:space="0" w:color="FFFFFF"/>
                      </w:divBdr>
                    </w:div>
                    <w:div w:id="455176503">
                      <w:marLeft w:val="0"/>
                      <w:marRight w:val="0"/>
                      <w:marTop w:val="0"/>
                      <w:marBottom w:val="0"/>
                      <w:divBdr>
                        <w:top w:val="dashed" w:sz="2" w:space="0" w:color="FFFFFF"/>
                        <w:left w:val="dashed" w:sz="2" w:space="0" w:color="FFFFFF"/>
                        <w:bottom w:val="dashed" w:sz="2" w:space="0" w:color="FFFFFF"/>
                        <w:right w:val="dashed" w:sz="2" w:space="0" w:color="FFFFFF"/>
                      </w:divBdr>
                      <w:divsChild>
                        <w:div w:id="1780294671">
                          <w:marLeft w:val="0"/>
                          <w:marRight w:val="0"/>
                          <w:marTop w:val="0"/>
                          <w:marBottom w:val="0"/>
                          <w:divBdr>
                            <w:top w:val="dashed" w:sz="2" w:space="0" w:color="FFFFFF"/>
                            <w:left w:val="dashed" w:sz="2" w:space="0" w:color="FFFFFF"/>
                            <w:bottom w:val="dashed" w:sz="2" w:space="0" w:color="FFFFFF"/>
                            <w:right w:val="dashed" w:sz="2" w:space="0" w:color="FFFFFF"/>
                          </w:divBdr>
                        </w:div>
                        <w:div w:id="1670787202">
                          <w:marLeft w:val="0"/>
                          <w:marRight w:val="0"/>
                          <w:marTop w:val="0"/>
                          <w:marBottom w:val="0"/>
                          <w:divBdr>
                            <w:top w:val="dashed" w:sz="2" w:space="0" w:color="FFFFFF"/>
                            <w:left w:val="dashed" w:sz="2" w:space="0" w:color="FFFFFF"/>
                            <w:bottom w:val="dashed" w:sz="2" w:space="0" w:color="FFFFFF"/>
                            <w:right w:val="dashed" w:sz="2" w:space="0" w:color="FFFFFF"/>
                          </w:divBdr>
                        </w:div>
                        <w:div w:id="1378916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48805664">
                  <w:marLeft w:val="0"/>
                  <w:marRight w:val="0"/>
                  <w:marTop w:val="0"/>
                  <w:marBottom w:val="0"/>
                  <w:divBdr>
                    <w:top w:val="dashed" w:sz="2" w:space="0" w:color="FFFFFF"/>
                    <w:left w:val="dashed" w:sz="2" w:space="0" w:color="FFFFFF"/>
                    <w:bottom w:val="dashed" w:sz="2" w:space="0" w:color="FFFFFF"/>
                    <w:right w:val="dashed" w:sz="2" w:space="0" w:color="FFFFFF"/>
                  </w:divBdr>
                </w:div>
                <w:div w:id="343439968">
                  <w:marLeft w:val="0"/>
                  <w:marRight w:val="0"/>
                  <w:marTop w:val="0"/>
                  <w:marBottom w:val="0"/>
                  <w:divBdr>
                    <w:top w:val="dashed" w:sz="2" w:space="0" w:color="FFFFFF"/>
                    <w:left w:val="dashed" w:sz="2" w:space="0" w:color="FFFFFF"/>
                    <w:bottom w:val="dashed" w:sz="2" w:space="0" w:color="FFFFFF"/>
                    <w:right w:val="dashed" w:sz="2" w:space="0" w:color="FFFFFF"/>
                  </w:divBdr>
                  <w:divsChild>
                    <w:div w:id="273099697">
                      <w:marLeft w:val="0"/>
                      <w:marRight w:val="0"/>
                      <w:marTop w:val="0"/>
                      <w:marBottom w:val="0"/>
                      <w:divBdr>
                        <w:top w:val="dashed" w:sz="2" w:space="0" w:color="FFFFFF"/>
                        <w:left w:val="dashed" w:sz="2" w:space="0" w:color="FFFFFF"/>
                        <w:bottom w:val="dashed" w:sz="2" w:space="0" w:color="FFFFFF"/>
                        <w:right w:val="dashed" w:sz="2" w:space="0" w:color="FFFFFF"/>
                      </w:divBdr>
                    </w:div>
                    <w:div w:id="319966614">
                      <w:marLeft w:val="0"/>
                      <w:marRight w:val="0"/>
                      <w:marTop w:val="0"/>
                      <w:marBottom w:val="0"/>
                      <w:divBdr>
                        <w:top w:val="dashed" w:sz="2" w:space="0" w:color="FFFFFF"/>
                        <w:left w:val="dashed" w:sz="2" w:space="0" w:color="FFFFFF"/>
                        <w:bottom w:val="dashed" w:sz="2" w:space="0" w:color="FFFFFF"/>
                        <w:right w:val="dashed" w:sz="2" w:space="0" w:color="FFFFFF"/>
                      </w:divBdr>
                      <w:divsChild>
                        <w:div w:id="1289437241">
                          <w:marLeft w:val="0"/>
                          <w:marRight w:val="0"/>
                          <w:marTop w:val="0"/>
                          <w:marBottom w:val="0"/>
                          <w:divBdr>
                            <w:top w:val="dashed" w:sz="2" w:space="0" w:color="FFFFFF"/>
                            <w:left w:val="dashed" w:sz="2" w:space="0" w:color="FFFFFF"/>
                            <w:bottom w:val="dashed" w:sz="2" w:space="0" w:color="FFFFFF"/>
                            <w:right w:val="dashed" w:sz="2" w:space="0" w:color="FFFFFF"/>
                          </w:divBdr>
                        </w:div>
                        <w:div w:id="18357533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5490801">
                  <w:marLeft w:val="0"/>
                  <w:marRight w:val="0"/>
                  <w:marTop w:val="0"/>
                  <w:marBottom w:val="0"/>
                  <w:divBdr>
                    <w:top w:val="dashed" w:sz="2" w:space="0" w:color="FFFFFF"/>
                    <w:left w:val="dashed" w:sz="2" w:space="0" w:color="FFFFFF"/>
                    <w:bottom w:val="dashed" w:sz="2" w:space="0" w:color="FFFFFF"/>
                    <w:right w:val="dashed" w:sz="2" w:space="0" w:color="FFFFFF"/>
                  </w:divBdr>
                </w:div>
                <w:div w:id="919798869">
                  <w:marLeft w:val="0"/>
                  <w:marRight w:val="0"/>
                  <w:marTop w:val="0"/>
                  <w:marBottom w:val="0"/>
                  <w:divBdr>
                    <w:top w:val="dashed" w:sz="2" w:space="0" w:color="FFFFFF"/>
                    <w:left w:val="dashed" w:sz="2" w:space="0" w:color="FFFFFF"/>
                    <w:bottom w:val="dashed" w:sz="2" w:space="0" w:color="FFFFFF"/>
                    <w:right w:val="dashed" w:sz="2" w:space="0" w:color="FFFFFF"/>
                  </w:divBdr>
                  <w:divsChild>
                    <w:div w:id="2082174883">
                      <w:marLeft w:val="0"/>
                      <w:marRight w:val="0"/>
                      <w:marTop w:val="0"/>
                      <w:marBottom w:val="0"/>
                      <w:divBdr>
                        <w:top w:val="dashed" w:sz="2" w:space="0" w:color="FFFFFF"/>
                        <w:left w:val="dashed" w:sz="2" w:space="0" w:color="FFFFFF"/>
                        <w:bottom w:val="dashed" w:sz="2" w:space="0" w:color="FFFFFF"/>
                        <w:right w:val="dashed" w:sz="2" w:space="0" w:color="FFFFFF"/>
                      </w:divBdr>
                    </w:div>
                    <w:div w:id="1241211421">
                      <w:marLeft w:val="0"/>
                      <w:marRight w:val="0"/>
                      <w:marTop w:val="0"/>
                      <w:marBottom w:val="0"/>
                      <w:divBdr>
                        <w:top w:val="dashed" w:sz="2" w:space="0" w:color="FFFFFF"/>
                        <w:left w:val="dashed" w:sz="2" w:space="0" w:color="FFFFFF"/>
                        <w:bottom w:val="dashed" w:sz="2" w:space="0" w:color="FFFFFF"/>
                        <w:right w:val="dashed" w:sz="2" w:space="0" w:color="FFFFFF"/>
                      </w:divBdr>
                    </w:div>
                    <w:div w:id="689987311">
                      <w:marLeft w:val="0"/>
                      <w:marRight w:val="0"/>
                      <w:marTop w:val="0"/>
                      <w:marBottom w:val="0"/>
                      <w:divBdr>
                        <w:top w:val="dashed" w:sz="2" w:space="0" w:color="FFFFFF"/>
                        <w:left w:val="dashed" w:sz="2" w:space="0" w:color="FFFFFF"/>
                        <w:bottom w:val="dashed" w:sz="2" w:space="0" w:color="FFFFFF"/>
                        <w:right w:val="dashed" w:sz="2" w:space="0" w:color="FFFFFF"/>
                      </w:divBdr>
                    </w:div>
                    <w:div w:id="527989256">
                      <w:marLeft w:val="0"/>
                      <w:marRight w:val="0"/>
                      <w:marTop w:val="0"/>
                      <w:marBottom w:val="0"/>
                      <w:divBdr>
                        <w:top w:val="dashed" w:sz="2" w:space="0" w:color="FFFFFF"/>
                        <w:left w:val="dashed" w:sz="2" w:space="0" w:color="FFFFFF"/>
                        <w:bottom w:val="dashed" w:sz="2" w:space="0" w:color="FFFFFF"/>
                        <w:right w:val="dashed" w:sz="2" w:space="0" w:color="FFFFFF"/>
                      </w:divBdr>
                    </w:div>
                    <w:div w:id="740174983">
                      <w:marLeft w:val="0"/>
                      <w:marRight w:val="0"/>
                      <w:marTop w:val="0"/>
                      <w:marBottom w:val="0"/>
                      <w:divBdr>
                        <w:top w:val="dashed" w:sz="2" w:space="0" w:color="FFFFFF"/>
                        <w:left w:val="dashed" w:sz="2" w:space="0" w:color="FFFFFF"/>
                        <w:bottom w:val="dashed" w:sz="2" w:space="0" w:color="FFFFFF"/>
                        <w:right w:val="dashed" w:sz="2" w:space="0" w:color="FFFFFF"/>
                      </w:divBdr>
                    </w:div>
                    <w:div w:id="1344238771">
                      <w:marLeft w:val="0"/>
                      <w:marRight w:val="0"/>
                      <w:marTop w:val="0"/>
                      <w:marBottom w:val="0"/>
                      <w:divBdr>
                        <w:top w:val="dashed" w:sz="2" w:space="0" w:color="FFFFFF"/>
                        <w:left w:val="dashed" w:sz="2" w:space="0" w:color="FFFFFF"/>
                        <w:bottom w:val="dashed" w:sz="2" w:space="0" w:color="FFFFFF"/>
                        <w:right w:val="dashed" w:sz="2" w:space="0" w:color="FFFFFF"/>
                      </w:divBdr>
                    </w:div>
                    <w:div w:id="39521868">
                      <w:marLeft w:val="0"/>
                      <w:marRight w:val="0"/>
                      <w:marTop w:val="0"/>
                      <w:marBottom w:val="0"/>
                      <w:divBdr>
                        <w:top w:val="dashed" w:sz="2" w:space="0" w:color="FFFFFF"/>
                        <w:left w:val="dashed" w:sz="2" w:space="0" w:color="FFFFFF"/>
                        <w:bottom w:val="dashed" w:sz="2" w:space="0" w:color="FFFFFF"/>
                        <w:right w:val="dashed" w:sz="2" w:space="0" w:color="FFFFFF"/>
                      </w:divBdr>
                      <w:divsChild>
                        <w:div w:id="772018000">
                          <w:marLeft w:val="0"/>
                          <w:marRight w:val="0"/>
                          <w:marTop w:val="0"/>
                          <w:marBottom w:val="0"/>
                          <w:divBdr>
                            <w:top w:val="dashed" w:sz="2" w:space="0" w:color="FFFFFF"/>
                            <w:left w:val="dashed" w:sz="2" w:space="0" w:color="FFFFFF"/>
                            <w:bottom w:val="dashed" w:sz="2" w:space="0" w:color="FFFFFF"/>
                            <w:right w:val="dashed" w:sz="2" w:space="0" w:color="FFFFFF"/>
                          </w:divBdr>
                        </w:div>
                        <w:div w:id="2020693956">
                          <w:marLeft w:val="0"/>
                          <w:marRight w:val="0"/>
                          <w:marTop w:val="0"/>
                          <w:marBottom w:val="0"/>
                          <w:divBdr>
                            <w:top w:val="dashed" w:sz="2" w:space="0" w:color="FFFFFF"/>
                            <w:left w:val="dashed" w:sz="2" w:space="0" w:color="FFFFFF"/>
                            <w:bottom w:val="dashed" w:sz="2" w:space="0" w:color="FFFFFF"/>
                            <w:right w:val="dashed" w:sz="2" w:space="0" w:color="FFFFFF"/>
                          </w:divBdr>
                        </w:div>
                        <w:div w:id="408770048">
                          <w:marLeft w:val="0"/>
                          <w:marRight w:val="0"/>
                          <w:marTop w:val="0"/>
                          <w:marBottom w:val="0"/>
                          <w:divBdr>
                            <w:top w:val="dashed" w:sz="2" w:space="0" w:color="FFFFFF"/>
                            <w:left w:val="dashed" w:sz="2" w:space="0" w:color="FFFFFF"/>
                            <w:bottom w:val="dashed" w:sz="2" w:space="0" w:color="FFFFFF"/>
                            <w:right w:val="dashed" w:sz="2" w:space="0" w:color="FFFFFF"/>
                          </w:divBdr>
                        </w:div>
                        <w:div w:id="1563716374">
                          <w:marLeft w:val="0"/>
                          <w:marRight w:val="0"/>
                          <w:marTop w:val="0"/>
                          <w:marBottom w:val="0"/>
                          <w:divBdr>
                            <w:top w:val="dashed" w:sz="2" w:space="0" w:color="FFFFFF"/>
                            <w:left w:val="dashed" w:sz="2" w:space="0" w:color="FFFFFF"/>
                            <w:bottom w:val="dashed" w:sz="2" w:space="0" w:color="FFFFFF"/>
                            <w:right w:val="dashed" w:sz="2" w:space="0" w:color="FFFFFF"/>
                          </w:divBdr>
                        </w:div>
                        <w:div w:id="12870029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89409534">
                      <w:marLeft w:val="0"/>
                      <w:marRight w:val="0"/>
                      <w:marTop w:val="0"/>
                      <w:marBottom w:val="0"/>
                      <w:divBdr>
                        <w:top w:val="dashed" w:sz="2" w:space="0" w:color="FFFFFF"/>
                        <w:left w:val="dashed" w:sz="2" w:space="0" w:color="FFFFFF"/>
                        <w:bottom w:val="dashed" w:sz="2" w:space="0" w:color="FFFFFF"/>
                        <w:right w:val="dashed" w:sz="2" w:space="0" w:color="FFFFFF"/>
                      </w:divBdr>
                    </w:div>
                    <w:div w:id="13702562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19590762">
                  <w:marLeft w:val="0"/>
                  <w:marRight w:val="0"/>
                  <w:marTop w:val="0"/>
                  <w:marBottom w:val="0"/>
                  <w:divBdr>
                    <w:top w:val="dashed" w:sz="2" w:space="0" w:color="FFFFFF"/>
                    <w:left w:val="dashed" w:sz="2" w:space="0" w:color="FFFFFF"/>
                    <w:bottom w:val="dashed" w:sz="2" w:space="0" w:color="FFFFFF"/>
                    <w:right w:val="dashed" w:sz="2" w:space="0" w:color="FFFFFF"/>
                  </w:divBdr>
                </w:div>
                <w:div w:id="1625429524">
                  <w:marLeft w:val="0"/>
                  <w:marRight w:val="0"/>
                  <w:marTop w:val="0"/>
                  <w:marBottom w:val="0"/>
                  <w:divBdr>
                    <w:top w:val="dashed" w:sz="2" w:space="0" w:color="FFFFFF"/>
                    <w:left w:val="dashed" w:sz="2" w:space="0" w:color="FFFFFF"/>
                    <w:bottom w:val="dashed" w:sz="2" w:space="0" w:color="FFFFFF"/>
                    <w:right w:val="dashed" w:sz="2" w:space="0" w:color="FFFFFF"/>
                  </w:divBdr>
                  <w:divsChild>
                    <w:div w:id="414401758">
                      <w:marLeft w:val="0"/>
                      <w:marRight w:val="0"/>
                      <w:marTop w:val="0"/>
                      <w:marBottom w:val="0"/>
                      <w:divBdr>
                        <w:top w:val="dashed" w:sz="2" w:space="0" w:color="FFFFFF"/>
                        <w:left w:val="dashed" w:sz="2" w:space="0" w:color="FFFFFF"/>
                        <w:bottom w:val="dashed" w:sz="2" w:space="0" w:color="FFFFFF"/>
                        <w:right w:val="dashed" w:sz="2" w:space="0" w:color="FFFFFF"/>
                      </w:divBdr>
                    </w:div>
                    <w:div w:id="552890612">
                      <w:marLeft w:val="0"/>
                      <w:marRight w:val="0"/>
                      <w:marTop w:val="0"/>
                      <w:marBottom w:val="0"/>
                      <w:divBdr>
                        <w:top w:val="dashed" w:sz="2" w:space="0" w:color="FFFFFF"/>
                        <w:left w:val="dashed" w:sz="2" w:space="0" w:color="FFFFFF"/>
                        <w:bottom w:val="dashed" w:sz="2" w:space="0" w:color="FFFFFF"/>
                        <w:right w:val="dashed" w:sz="2" w:space="0" w:color="FFFFFF"/>
                      </w:divBdr>
                    </w:div>
                    <w:div w:id="1866019058">
                      <w:marLeft w:val="0"/>
                      <w:marRight w:val="0"/>
                      <w:marTop w:val="0"/>
                      <w:marBottom w:val="0"/>
                      <w:divBdr>
                        <w:top w:val="dashed" w:sz="2" w:space="0" w:color="FFFFFF"/>
                        <w:left w:val="dashed" w:sz="2" w:space="0" w:color="FFFFFF"/>
                        <w:bottom w:val="dashed" w:sz="2" w:space="0" w:color="FFFFFF"/>
                        <w:right w:val="dashed" w:sz="2" w:space="0" w:color="FFFFFF"/>
                      </w:divBdr>
                    </w:div>
                    <w:div w:id="1153565275">
                      <w:marLeft w:val="0"/>
                      <w:marRight w:val="0"/>
                      <w:marTop w:val="0"/>
                      <w:marBottom w:val="0"/>
                      <w:divBdr>
                        <w:top w:val="dashed" w:sz="2" w:space="0" w:color="FFFFFF"/>
                        <w:left w:val="dashed" w:sz="2" w:space="0" w:color="FFFFFF"/>
                        <w:bottom w:val="dashed" w:sz="2" w:space="0" w:color="FFFFFF"/>
                        <w:right w:val="dashed" w:sz="2" w:space="0" w:color="FFFFFF"/>
                      </w:divBdr>
                    </w:div>
                    <w:div w:id="277222158">
                      <w:marLeft w:val="0"/>
                      <w:marRight w:val="0"/>
                      <w:marTop w:val="0"/>
                      <w:marBottom w:val="0"/>
                      <w:divBdr>
                        <w:top w:val="dashed" w:sz="2" w:space="0" w:color="FFFFFF"/>
                        <w:left w:val="dashed" w:sz="2" w:space="0" w:color="FFFFFF"/>
                        <w:bottom w:val="dashed" w:sz="2" w:space="0" w:color="FFFFFF"/>
                        <w:right w:val="dashed" w:sz="2" w:space="0" w:color="FFFFFF"/>
                      </w:divBdr>
                      <w:divsChild>
                        <w:div w:id="1475565261">
                          <w:marLeft w:val="0"/>
                          <w:marRight w:val="0"/>
                          <w:marTop w:val="0"/>
                          <w:marBottom w:val="0"/>
                          <w:divBdr>
                            <w:top w:val="dashed" w:sz="2" w:space="0" w:color="FFFFFF"/>
                            <w:left w:val="dashed" w:sz="2" w:space="0" w:color="FFFFFF"/>
                            <w:bottom w:val="dashed" w:sz="2" w:space="0" w:color="FFFFFF"/>
                            <w:right w:val="dashed" w:sz="2" w:space="0" w:color="FFFFFF"/>
                          </w:divBdr>
                        </w:div>
                        <w:div w:id="314266128">
                          <w:marLeft w:val="0"/>
                          <w:marRight w:val="0"/>
                          <w:marTop w:val="0"/>
                          <w:marBottom w:val="0"/>
                          <w:divBdr>
                            <w:top w:val="dashed" w:sz="2" w:space="0" w:color="FFFFFF"/>
                            <w:left w:val="dashed" w:sz="2" w:space="0" w:color="FFFFFF"/>
                            <w:bottom w:val="dashed" w:sz="2" w:space="0" w:color="FFFFFF"/>
                            <w:right w:val="dashed" w:sz="2" w:space="0" w:color="FFFFFF"/>
                          </w:divBdr>
                        </w:div>
                        <w:div w:id="10289444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2840262">
                      <w:marLeft w:val="0"/>
                      <w:marRight w:val="0"/>
                      <w:marTop w:val="0"/>
                      <w:marBottom w:val="0"/>
                      <w:divBdr>
                        <w:top w:val="dashed" w:sz="2" w:space="0" w:color="FFFFFF"/>
                        <w:left w:val="dashed" w:sz="2" w:space="0" w:color="FFFFFF"/>
                        <w:bottom w:val="dashed" w:sz="2" w:space="0" w:color="FFFFFF"/>
                        <w:right w:val="dashed" w:sz="2" w:space="0" w:color="FFFFFF"/>
                      </w:divBdr>
                    </w:div>
                    <w:div w:id="1459756398">
                      <w:marLeft w:val="0"/>
                      <w:marRight w:val="0"/>
                      <w:marTop w:val="0"/>
                      <w:marBottom w:val="0"/>
                      <w:divBdr>
                        <w:top w:val="dashed" w:sz="2" w:space="0" w:color="FFFFFF"/>
                        <w:left w:val="dashed" w:sz="2" w:space="0" w:color="FFFFFF"/>
                        <w:bottom w:val="dashed" w:sz="2" w:space="0" w:color="FFFFFF"/>
                        <w:right w:val="dashed" w:sz="2" w:space="0" w:color="FFFFFF"/>
                      </w:divBdr>
                      <w:divsChild>
                        <w:div w:id="2125953900">
                          <w:marLeft w:val="0"/>
                          <w:marRight w:val="0"/>
                          <w:marTop w:val="0"/>
                          <w:marBottom w:val="0"/>
                          <w:divBdr>
                            <w:top w:val="dashed" w:sz="2" w:space="0" w:color="FFFFFF"/>
                            <w:left w:val="dashed" w:sz="2" w:space="0" w:color="FFFFFF"/>
                            <w:bottom w:val="dashed" w:sz="2" w:space="0" w:color="FFFFFF"/>
                            <w:right w:val="dashed" w:sz="2" w:space="0" w:color="FFFFFF"/>
                          </w:divBdr>
                        </w:div>
                        <w:div w:id="266696287">
                          <w:marLeft w:val="0"/>
                          <w:marRight w:val="0"/>
                          <w:marTop w:val="0"/>
                          <w:marBottom w:val="0"/>
                          <w:divBdr>
                            <w:top w:val="dashed" w:sz="2" w:space="0" w:color="FFFFFF"/>
                            <w:left w:val="dashed" w:sz="2" w:space="0" w:color="FFFFFF"/>
                            <w:bottom w:val="dashed" w:sz="2" w:space="0" w:color="FFFFFF"/>
                            <w:right w:val="dashed" w:sz="2" w:space="0" w:color="FFFFFF"/>
                          </w:divBdr>
                        </w:div>
                        <w:div w:id="9061117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83411014">
                      <w:marLeft w:val="0"/>
                      <w:marRight w:val="0"/>
                      <w:marTop w:val="0"/>
                      <w:marBottom w:val="0"/>
                      <w:divBdr>
                        <w:top w:val="dashed" w:sz="2" w:space="0" w:color="FFFFFF"/>
                        <w:left w:val="dashed" w:sz="2" w:space="0" w:color="FFFFFF"/>
                        <w:bottom w:val="dashed" w:sz="2" w:space="0" w:color="FFFFFF"/>
                        <w:right w:val="dashed" w:sz="2" w:space="0" w:color="FFFFFF"/>
                      </w:divBdr>
                    </w:div>
                    <w:div w:id="908811540">
                      <w:marLeft w:val="0"/>
                      <w:marRight w:val="0"/>
                      <w:marTop w:val="0"/>
                      <w:marBottom w:val="0"/>
                      <w:divBdr>
                        <w:top w:val="dashed" w:sz="2" w:space="0" w:color="FFFFFF"/>
                        <w:left w:val="dashed" w:sz="2" w:space="0" w:color="FFFFFF"/>
                        <w:bottom w:val="dashed" w:sz="2" w:space="0" w:color="FFFFFF"/>
                        <w:right w:val="dashed" w:sz="2" w:space="0" w:color="FFFFFF"/>
                      </w:divBdr>
                      <w:divsChild>
                        <w:div w:id="614218037">
                          <w:marLeft w:val="0"/>
                          <w:marRight w:val="0"/>
                          <w:marTop w:val="0"/>
                          <w:marBottom w:val="0"/>
                          <w:divBdr>
                            <w:top w:val="dashed" w:sz="2" w:space="0" w:color="FFFFFF"/>
                            <w:left w:val="dashed" w:sz="2" w:space="0" w:color="FFFFFF"/>
                            <w:bottom w:val="dashed" w:sz="2" w:space="0" w:color="FFFFFF"/>
                            <w:right w:val="dashed" w:sz="2" w:space="0" w:color="FFFFFF"/>
                          </w:divBdr>
                        </w:div>
                        <w:div w:id="749892225">
                          <w:marLeft w:val="0"/>
                          <w:marRight w:val="0"/>
                          <w:marTop w:val="0"/>
                          <w:marBottom w:val="0"/>
                          <w:divBdr>
                            <w:top w:val="dashed" w:sz="2" w:space="0" w:color="FFFFFF"/>
                            <w:left w:val="dashed" w:sz="2" w:space="0" w:color="FFFFFF"/>
                            <w:bottom w:val="dashed" w:sz="2" w:space="0" w:color="FFFFFF"/>
                            <w:right w:val="dashed" w:sz="2" w:space="0" w:color="FFFFFF"/>
                          </w:divBdr>
                        </w:div>
                        <w:div w:id="1659075623">
                          <w:marLeft w:val="0"/>
                          <w:marRight w:val="0"/>
                          <w:marTop w:val="0"/>
                          <w:marBottom w:val="0"/>
                          <w:divBdr>
                            <w:top w:val="dashed" w:sz="2" w:space="0" w:color="FFFFFF"/>
                            <w:left w:val="dashed" w:sz="2" w:space="0" w:color="FFFFFF"/>
                            <w:bottom w:val="dashed" w:sz="2" w:space="0" w:color="FFFFFF"/>
                            <w:right w:val="dashed" w:sz="2" w:space="0" w:color="FFFFFF"/>
                          </w:divBdr>
                        </w:div>
                        <w:div w:id="70008686">
                          <w:marLeft w:val="0"/>
                          <w:marRight w:val="0"/>
                          <w:marTop w:val="0"/>
                          <w:marBottom w:val="0"/>
                          <w:divBdr>
                            <w:top w:val="dashed" w:sz="2" w:space="0" w:color="FFFFFF"/>
                            <w:left w:val="dashed" w:sz="2" w:space="0" w:color="FFFFFF"/>
                            <w:bottom w:val="dashed" w:sz="2" w:space="0" w:color="FFFFFF"/>
                            <w:right w:val="dashed" w:sz="2" w:space="0" w:color="FFFFFF"/>
                          </w:divBdr>
                        </w:div>
                        <w:div w:id="17759743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88109416">
                      <w:marLeft w:val="0"/>
                      <w:marRight w:val="0"/>
                      <w:marTop w:val="0"/>
                      <w:marBottom w:val="0"/>
                      <w:divBdr>
                        <w:top w:val="dashed" w:sz="2" w:space="0" w:color="FFFFFF"/>
                        <w:left w:val="dashed" w:sz="2" w:space="0" w:color="FFFFFF"/>
                        <w:bottom w:val="dashed" w:sz="2" w:space="0" w:color="FFFFFF"/>
                        <w:right w:val="dashed" w:sz="2" w:space="0" w:color="FFFFFF"/>
                      </w:divBdr>
                    </w:div>
                    <w:div w:id="20941617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78043858">
                  <w:marLeft w:val="0"/>
                  <w:marRight w:val="0"/>
                  <w:marTop w:val="0"/>
                  <w:marBottom w:val="0"/>
                  <w:divBdr>
                    <w:top w:val="dashed" w:sz="2" w:space="0" w:color="FFFFFF"/>
                    <w:left w:val="dashed" w:sz="2" w:space="0" w:color="FFFFFF"/>
                    <w:bottom w:val="dashed" w:sz="2" w:space="0" w:color="FFFFFF"/>
                    <w:right w:val="dashed" w:sz="2" w:space="0" w:color="FFFFFF"/>
                  </w:divBdr>
                </w:div>
                <w:div w:id="105317002">
                  <w:marLeft w:val="0"/>
                  <w:marRight w:val="0"/>
                  <w:marTop w:val="0"/>
                  <w:marBottom w:val="0"/>
                  <w:divBdr>
                    <w:top w:val="dashed" w:sz="2" w:space="0" w:color="FFFFFF"/>
                    <w:left w:val="dashed" w:sz="2" w:space="0" w:color="FFFFFF"/>
                    <w:bottom w:val="dashed" w:sz="2" w:space="0" w:color="FFFFFF"/>
                    <w:right w:val="dashed" w:sz="2" w:space="0" w:color="FFFFFF"/>
                  </w:divBdr>
                  <w:divsChild>
                    <w:div w:id="298920807">
                      <w:marLeft w:val="0"/>
                      <w:marRight w:val="0"/>
                      <w:marTop w:val="0"/>
                      <w:marBottom w:val="0"/>
                      <w:divBdr>
                        <w:top w:val="dashed" w:sz="2" w:space="0" w:color="FFFFFF"/>
                        <w:left w:val="dashed" w:sz="2" w:space="0" w:color="FFFFFF"/>
                        <w:bottom w:val="dashed" w:sz="2" w:space="0" w:color="FFFFFF"/>
                        <w:right w:val="dashed" w:sz="2" w:space="0" w:color="FFFFFF"/>
                      </w:divBdr>
                    </w:div>
                    <w:div w:id="1635911863">
                      <w:marLeft w:val="0"/>
                      <w:marRight w:val="0"/>
                      <w:marTop w:val="0"/>
                      <w:marBottom w:val="0"/>
                      <w:divBdr>
                        <w:top w:val="dashed" w:sz="2" w:space="0" w:color="FFFFFF"/>
                        <w:left w:val="dashed" w:sz="2" w:space="0" w:color="FFFFFF"/>
                        <w:bottom w:val="dashed" w:sz="2" w:space="0" w:color="FFFFFF"/>
                        <w:right w:val="dashed" w:sz="2" w:space="0" w:color="FFFFFF"/>
                      </w:divBdr>
                      <w:divsChild>
                        <w:div w:id="643780419">
                          <w:marLeft w:val="0"/>
                          <w:marRight w:val="0"/>
                          <w:marTop w:val="0"/>
                          <w:marBottom w:val="0"/>
                          <w:divBdr>
                            <w:top w:val="dashed" w:sz="2" w:space="0" w:color="FFFFFF"/>
                            <w:left w:val="dashed" w:sz="2" w:space="0" w:color="FFFFFF"/>
                            <w:bottom w:val="dashed" w:sz="2" w:space="0" w:color="FFFFFF"/>
                            <w:right w:val="dashed" w:sz="2" w:space="0" w:color="FFFFFF"/>
                          </w:divBdr>
                        </w:div>
                        <w:div w:id="1531840931">
                          <w:marLeft w:val="0"/>
                          <w:marRight w:val="0"/>
                          <w:marTop w:val="0"/>
                          <w:marBottom w:val="0"/>
                          <w:divBdr>
                            <w:top w:val="dashed" w:sz="2" w:space="0" w:color="FFFFFF"/>
                            <w:left w:val="dashed" w:sz="2" w:space="0" w:color="FFFFFF"/>
                            <w:bottom w:val="dashed" w:sz="2" w:space="0" w:color="FFFFFF"/>
                            <w:right w:val="dashed" w:sz="2" w:space="0" w:color="FFFFFF"/>
                          </w:divBdr>
                        </w:div>
                        <w:div w:id="826242329">
                          <w:marLeft w:val="0"/>
                          <w:marRight w:val="0"/>
                          <w:marTop w:val="0"/>
                          <w:marBottom w:val="0"/>
                          <w:divBdr>
                            <w:top w:val="dashed" w:sz="2" w:space="0" w:color="FFFFFF"/>
                            <w:left w:val="dashed" w:sz="2" w:space="0" w:color="FFFFFF"/>
                            <w:bottom w:val="dashed" w:sz="2" w:space="0" w:color="FFFFFF"/>
                            <w:right w:val="dashed" w:sz="2" w:space="0" w:color="FFFFFF"/>
                          </w:divBdr>
                        </w:div>
                        <w:div w:id="15516483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350034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04888786">
                  <w:marLeft w:val="0"/>
                  <w:marRight w:val="0"/>
                  <w:marTop w:val="0"/>
                  <w:marBottom w:val="0"/>
                  <w:divBdr>
                    <w:top w:val="dashed" w:sz="2" w:space="0" w:color="FFFFFF"/>
                    <w:left w:val="dashed" w:sz="2" w:space="0" w:color="FFFFFF"/>
                    <w:bottom w:val="dashed" w:sz="2" w:space="0" w:color="FFFFFF"/>
                    <w:right w:val="dashed" w:sz="2" w:space="0" w:color="FFFFFF"/>
                  </w:divBdr>
                </w:div>
                <w:div w:id="354959797">
                  <w:marLeft w:val="0"/>
                  <w:marRight w:val="0"/>
                  <w:marTop w:val="0"/>
                  <w:marBottom w:val="0"/>
                  <w:divBdr>
                    <w:top w:val="dashed" w:sz="2" w:space="0" w:color="FFFFFF"/>
                    <w:left w:val="dashed" w:sz="2" w:space="0" w:color="FFFFFF"/>
                    <w:bottom w:val="dashed" w:sz="2" w:space="0" w:color="FFFFFF"/>
                    <w:right w:val="dashed" w:sz="2" w:space="0" w:color="FFFFFF"/>
                  </w:divBdr>
                  <w:divsChild>
                    <w:div w:id="784690210">
                      <w:marLeft w:val="0"/>
                      <w:marRight w:val="0"/>
                      <w:marTop w:val="0"/>
                      <w:marBottom w:val="0"/>
                      <w:divBdr>
                        <w:top w:val="dashed" w:sz="2" w:space="0" w:color="FFFFFF"/>
                        <w:left w:val="dashed" w:sz="2" w:space="0" w:color="FFFFFF"/>
                        <w:bottom w:val="dashed" w:sz="2" w:space="0" w:color="FFFFFF"/>
                        <w:right w:val="dashed" w:sz="2" w:space="0" w:color="FFFFFF"/>
                      </w:divBdr>
                    </w:div>
                    <w:div w:id="149906546">
                      <w:marLeft w:val="0"/>
                      <w:marRight w:val="0"/>
                      <w:marTop w:val="0"/>
                      <w:marBottom w:val="0"/>
                      <w:divBdr>
                        <w:top w:val="dashed" w:sz="2" w:space="0" w:color="FFFFFF"/>
                        <w:left w:val="dashed" w:sz="2" w:space="0" w:color="FFFFFF"/>
                        <w:bottom w:val="dashed" w:sz="2" w:space="0" w:color="FFFFFF"/>
                        <w:right w:val="dashed" w:sz="2" w:space="0" w:color="FFFFFF"/>
                      </w:divBdr>
                    </w:div>
                    <w:div w:id="163084987">
                      <w:marLeft w:val="0"/>
                      <w:marRight w:val="0"/>
                      <w:marTop w:val="0"/>
                      <w:marBottom w:val="0"/>
                      <w:divBdr>
                        <w:top w:val="dashed" w:sz="2" w:space="0" w:color="FFFFFF"/>
                        <w:left w:val="dashed" w:sz="2" w:space="0" w:color="FFFFFF"/>
                        <w:bottom w:val="dashed" w:sz="2" w:space="0" w:color="FFFFFF"/>
                        <w:right w:val="dashed" w:sz="2" w:space="0" w:color="FFFFFF"/>
                      </w:divBdr>
                    </w:div>
                    <w:div w:id="374700402">
                      <w:marLeft w:val="0"/>
                      <w:marRight w:val="0"/>
                      <w:marTop w:val="0"/>
                      <w:marBottom w:val="0"/>
                      <w:divBdr>
                        <w:top w:val="dashed" w:sz="2" w:space="0" w:color="FFFFFF"/>
                        <w:left w:val="dashed" w:sz="2" w:space="0" w:color="FFFFFF"/>
                        <w:bottom w:val="dashed" w:sz="2" w:space="0" w:color="FFFFFF"/>
                        <w:right w:val="dashed" w:sz="2" w:space="0" w:color="FFFFFF"/>
                      </w:divBdr>
                    </w:div>
                    <w:div w:id="859128593">
                      <w:marLeft w:val="0"/>
                      <w:marRight w:val="0"/>
                      <w:marTop w:val="0"/>
                      <w:marBottom w:val="0"/>
                      <w:divBdr>
                        <w:top w:val="dashed" w:sz="2" w:space="0" w:color="FFFFFF"/>
                        <w:left w:val="dashed" w:sz="2" w:space="0" w:color="FFFFFF"/>
                        <w:bottom w:val="dashed" w:sz="2" w:space="0" w:color="FFFFFF"/>
                        <w:right w:val="dashed" w:sz="2" w:space="0" w:color="FFFFFF"/>
                      </w:divBdr>
                    </w:div>
                    <w:div w:id="214218587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676786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1740</Words>
  <Characters>9922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Dita</dc:creator>
  <cp:keywords/>
  <dc:description/>
  <cp:lastModifiedBy>Maria Ungureanu</cp:lastModifiedBy>
  <cp:revision>8</cp:revision>
  <dcterms:created xsi:type="dcterms:W3CDTF">2025-05-12T09:41:00Z</dcterms:created>
  <dcterms:modified xsi:type="dcterms:W3CDTF">2025-07-24T10:18:00Z</dcterms:modified>
</cp:coreProperties>
</file>